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A46406" w14:textId="77777777" w:rsidR="001C60FF" w:rsidRPr="00995010" w:rsidRDefault="001C60FF" w:rsidP="001C60FF">
      <w:pPr>
        <w:pStyle w:val="Title"/>
        <w:rPr>
          <w:szCs w:val="24"/>
        </w:rPr>
      </w:pPr>
      <w:r w:rsidRPr="00995010">
        <w:rPr>
          <w:szCs w:val="24"/>
        </w:rPr>
        <w:t>REQUEST FOR PROPOSAL (RFP)</w:t>
      </w:r>
    </w:p>
    <w:p w14:paraId="019DFB26" w14:textId="77777777" w:rsidR="001C60FF" w:rsidRPr="00995010" w:rsidRDefault="001C60FF" w:rsidP="001C60FF">
      <w:pPr>
        <w:jc w:val="center"/>
        <w:rPr>
          <w:b/>
        </w:rPr>
      </w:pPr>
    </w:p>
    <w:p w14:paraId="24B8806D" w14:textId="77777777" w:rsidR="001C60FF" w:rsidRPr="00995010" w:rsidRDefault="001C60FF" w:rsidP="001C60FF">
      <w:pPr>
        <w:jc w:val="center"/>
        <w:rPr>
          <w:b/>
        </w:rPr>
      </w:pPr>
      <w:r w:rsidRPr="00995010">
        <w:rPr>
          <w:b/>
        </w:rPr>
        <w:t>RFP #</w:t>
      </w:r>
      <w:r w:rsidR="006C218F" w:rsidRPr="00995010">
        <w:rPr>
          <w:b/>
        </w:rPr>
        <w:t>17-031</w:t>
      </w:r>
    </w:p>
    <w:p w14:paraId="5523A21A" w14:textId="77777777" w:rsidR="001C60FF" w:rsidRPr="00995010" w:rsidRDefault="001C60FF" w:rsidP="001C60FF">
      <w:pPr>
        <w:pStyle w:val="Header"/>
        <w:tabs>
          <w:tab w:val="clear" w:pos="4320"/>
          <w:tab w:val="clear" w:pos="8640"/>
        </w:tabs>
        <w:jc w:val="center"/>
        <w:rPr>
          <w:b/>
          <w:szCs w:val="24"/>
        </w:rPr>
      </w:pPr>
    </w:p>
    <w:p w14:paraId="530E8FE1" w14:textId="77777777" w:rsidR="001C60FF" w:rsidRPr="00995010" w:rsidRDefault="001C60FF" w:rsidP="001C60FF">
      <w:pPr>
        <w:jc w:val="center"/>
        <w:rPr>
          <w:b/>
        </w:rPr>
      </w:pPr>
      <w:r w:rsidRPr="00995010">
        <w:rPr>
          <w:b/>
        </w:rPr>
        <w:t>NEW YORK STATE EDUCATION DEPARTMENT</w:t>
      </w:r>
    </w:p>
    <w:p w14:paraId="70B29762" w14:textId="77777777" w:rsidR="001C60FF" w:rsidRPr="00995010" w:rsidRDefault="001C60FF" w:rsidP="001C60FF">
      <w:pPr>
        <w:jc w:val="center"/>
        <w:rPr>
          <w:b/>
        </w:rPr>
      </w:pPr>
    </w:p>
    <w:p w14:paraId="0E6672FB" w14:textId="77777777" w:rsidR="001C60FF" w:rsidRPr="00995010" w:rsidRDefault="001C60FF" w:rsidP="001C60FF">
      <w:pPr>
        <w:rPr>
          <w:b/>
        </w:rPr>
      </w:pPr>
      <w:r w:rsidRPr="00995010">
        <w:rPr>
          <w:b/>
        </w:rPr>
        <w:t xml:space="preserve">Title: </w:t>
      </w:r>
      <w:r w:rsidRPr="00995010">
        <w:rPr>
          <w:b/>
        </w:rPr>
        <w:tab/>
        <w:t>Café at the Cultural Education Center</w:t>
      </w:r>
      <w:r w:rsidRPr="00995010">
        <w:rPr>
          <w:b/>
          <w:u w:val="single"/>
        </w:rPr>
        <w:fldChar w:fldCharType="begin"/>
      </w:r>
      <w:r w:rsidRPr="00995010">
        <w:rPr>
          <w:b/>
          <w:u w:val="single"/>
        </w:rPr>
        <w:instrText xml:space="preserve">  </w:instrText>
      </w:r>
      <w:r w:rsidRPr="00995010">
        <w:rPr>
          <w:b/>
          <w:u w:val="single"/>
        </w:rPr>
        <w:fldChar w:fldCharType="end"/>
      </w:r>
    </w:p>
    <w:p w14:paraId="0B55BBB6" w14:textId="77777777" w:rsidR="001C60FF" w:rsidRPr="00995010" w:rsidRDefault="001C60FF" w:rsidP="001C60FF"/>
    <w:p w14:paraId="730EF541" w14:textId="77777777" w:rsidR="001C60FF" w:rsidRPr="00995010" w:rsidRDefault="001C60FF" w:rsidP="001C60FF">
      <w:pPr>
        <w:spacing w:after="120"/>
        <w:jc w:val="both"/>
      </w:pPr>
      <w:r w:rsidRPr="00995010">
        <w:t xml:space="preserve">The New York State Education Department (NYSED) is seeking proposals for the operation of a small café </w:t>
      </w:r>
      <w:r w:rsidR="00781A39" w:rsidRPr="00995010">
        <w:t xml:space="preserve">/ delicatessen (referred to as Café throughout this document) </w:t>
      </w:r>
      <w:r w:rsidRPr="00995010">
        <w:t>located in the Cultural Education Center</w:t>
      </w:r>
      <w:r w:rsidR="00781A39" w:rsidRPr="00995010">
        <w:t xml:space="preserve"> to prepare meals from foods delivered on a daily basis to serve members of the public and staff</w:t>
      </w:r>
      <w:r w:rsidRPr="00995010">
        <w:t>. Eligible bidders must have at least five (5) years of experience in operating a food service establishment. The contract resulting from this RFP is anticipated to</w:t>
      </w:r>
      <w:r w:rsidR="003A70A2">
        <w:t xml:space="preserve"> be five years</w:t>
      </w:r>
      <w:r w:rsidRPr="00995010">
        <w:t>.</w:t>
      </w:r>
    </w:p>
    <w:p w14:paraId="1FE3AB09" w14:textId="77777777" w:rsidR="001C60FF" w:rsidRPr="00995010" w:rsidRDefault="001C60FF" w:rsidP="001C60FF">
      <w:pPr>
        <w:pStyle w:val="NormalWeb"/>
        <w:spacing w:after="120" w:afterAutospacing="0"/>
        <w:rPr>
          <w:rFonts w:ascii="Times New Roman" w:hAnsi="Times New Roman"/>
          <w:sz w:val="24"/>
          <w:szCs w:val="24"/>
        </w:rPr>
      </w:pPr>
      <w:r w:rsidRPr="00995010">
        <w:rPr>
          <w:rFonts w:ascii="Times New Roman" w:hAnsi="Times New Roman"/>
          <w:sz w:val="24"/>
          <w:szCs w:val="24"/>
        </w:rPr>
        <w:t xml:space="preserve">Components contained in RFP </w:t>
      </w:r>
      <w:r w:rsidR="00F7017D" w:rsidRPr="00995010">
        <w:rPr>
          <w:rFonts w:ascii="Times New Roman" w:hAnsi="Times New Roman"/>
          <w:b/>
          <w:sz w:val="24"/>
          <w:szCs w:val="24"/>
        </w:rPr>
        <w:t>#</w:t>
      </w:r>
      <w:r w:rsidR="006C218F" w:rsidRPr="00995010">
        <w:rPr>
          <w:rFonts w:ascii="Times New Roman" w:hAnsi="Times New Roman"/>
          <w:b/>
          <w:sz w:val="24"/>
          <w:szCs w:val="24"/>
        </w:rPr>
        <w:t>17-031</w:t>
      </w:r>
      <w:r w:rsidRPr="00995010">
        <w:rPr>
          <w:rFonts w:ascii="Times New Roman" w:hAnsi="Times New Roman"/>
          <w:sz w:val="24"/>
          <w:szCs w:val="24"/>
        </w:rPr>
        <w:t xml:space="preserve"> are as follows:</w:t>
      </w:r>
    </w:p>
    <w:p w14:paraId="7C254BD0" w14:textId="77777777" w:rsidR="001C60FF" w:rsidRPr="00995010" w:rsidRDefault="001C60FF" w:rsidP="001C60FF"/>
    <w:p w14:paraId="3DDA58B5" w14:textId="77777777" w:rsidR="001C60FF" w:rsidRPr="00995010" w:rsidRDefault="001C60FF" w:rsidP="001C60FF">
      <w:r w:rsidRPr="00995010">
        <w:t xml:space="preserve">1. Description of Services to be </w:t>
      </w:r>
      <w:r w:rsidR="00156315" w:rsidRPr="00995010">
        <w:t>performed</w:t>
      </w:r>
    </w:p>
    <w:p w14:paraId="7C89F230" w14:textId="77777777" w:rsidR="001C60FF" w:rsidRPr="00995010" w:rsidRDefault="001C60FF" w:rsidP="001C60FF">
      <w:pPr>
        <w:ind w:left="-288"/>
      </w:pPr>
      <w:r w:rsidRPr="00995010">
        <w:tab/>
        <w:t>1.1 Background</w:t>
      </w:r>
    </w:p>
    <w:p w14:paraId="531D24DB" w14:textId="77777777" w:rsidR="001C60FF" w:rsidRPr="00995010" w:rsidRDefault="001C60FF" w:rsidP="001C60FF">
      <w:pPr>
        <w:ind w:left="-288"/>
      </w:pPr>
      <w:r w:rsidRPr="00995010">
        <w:tab/>
        <w:t>1.2 Mandatory Requirements</w:t>
      </w:r>
    </w:p>
    <w:p w14:paraId="201BC47F" w14:textId="77777777" w:rsidR="001C60FF" w:rsidRPr="00995010" w:rsidRDefault="001C60FF" w:rsidP="001C60FF">
      <w:pPr>
        <w:ind w:left="-288"/>
      </w:pPr>
      <w:r w:rsidRPr="00995010">
        <w:tab/>
        <w:t>1.3 Specifications sought</w:t>
      </w:r>
    </w:p>
    <w:p w14:paraId="644DF4EE" w14:textId="77777777" w:rsidR="001C60FF" w:rsidRPr="00995010" w:rsidRDefault="001C60FF" w:rsidP="001C60FF">
      <w:pPr>
        <w:ind w:left="-288"/>
      </w:pPr>
      <w:r w:rsidRPr="00995010">
        <w:tab/>
        <w:t>1.4 Compensation</w:t>
      </w:r>
    </w:p>
    <w:p w14:paraId="1DBA4287" w14:textId="77777777" w:rsidR="001C60FF" w:rsidRPr="00995010" w:rsidRDefault="001C60FF" w:rsidP="001C60FF">
      <w:pPr>
        <w:ind w:left="-288"/>
      </w:pPr>
      <w:r w:rsidRPr="00995010">
        <w:tab/>
        <w:t>1.5 Contract Period</w:t>
      </w:r>
    </w:p>
    <w:p w14:paraId="0D96F662" w14:textId="77777777" w:rsidR="001C60FF" w:rsidRPr="00995010" w:rsidRDefault="001C60FF" w:rsidP="001C60FF">
      <w:pPr>
        <w:ind w:left="-288"/>
      </w:pPr>
      <w:r w:rsidRPr="00995010">
        <w:tab/>
        <w:t>1.6 Insurance and Indemnity</w:t>
      </w:r>
    </w:p>
    <w:p w14:paraId="7376D00F" w14:textId="77777777" w:rsidR="001C60FF" w:rsidRPr="00995010" w:rsidRDefault="001C60FF" w:rsidP="001C60FF">
      <w:r w:rsidRPr="00995010">
        <w:t>2. Submission</w:t>
      </w:r>
    </w:p>
    <w:p w14:paraId="3018D413" w14:textId="77777777" w:rsidR="001C60FF" w:rsidRPr="00995010" w:rsidRDefault="001C60FF" w:rsidP="001C60FF">
      <w:r w:rsidRPr="00995010">
        <w:t>3. Evaluation Criteria and Method of Award</w:t>
      </w:r>
    </w:p>
    <w:p w14:paraId="438CA3DC" w14:textId="77777777" w:rsidR="001C60FF" w:rsidRPr="00995010" w:rsidRDefault="001C60FF" w:rsidP="001C60FF">
      <w:pPr>
        <w:ind w:left="-288" w:firstLine="288"/>
      </w:pPr>
      <w:r w:rsidRPr="00995010">
        <w:t>4. Assurances</w:t>
      </w:r>
    </w:p>
    <w:p w14:paraId="0577094A" w14:textId="77777777" w:rsidR="001C60FF" w:rsidRPr="00995010" w:rsidRDefault="001C60FF" w:rsidP="001C60FF">
      <w:pPr>
        <w:ind w:left="-288" w:firstLine="288"/>
      </w:pPr>
      <w:r w:rsidRPr="00995010">
        <w:t xml:space="preserve">Attachment </w:t>
      </w:r>
      <w:r w:rsidR="00F7017D" w:rsidRPr="00995010">
        <w:t>A</w:t>
      </w:r>
      <w:r w:rsidRPr="00995010">
        <w:t xml:space="preserve">-- </w:t>
      </w:r>
      <w:r w:rsidR="000272F3" w:rsidRPr="00995010">
        <w:t xml:space="preserve">CEC </w:t>
      </w:r>
      <w:r w:rsidRPr="00995010">
        <w:t xml:space="preserve">Cafe </w:t>
      </w:r>
      <w:r w:rsidR="000272F3" w:rsidRPr="00995010">
        <w:t xml:space="preserve">Rendered Equipment </w:t>
      </w:r>
      <w:r w:rsidRPr="00995010">
        <w:t>Floor Plan (separate document)</w:t>
      </w:r>
    </w:p>
    <w:p w14:paraId="42AC119B" w14:textId="77777777" w:rsidR="001C60FF" w:rsidRPr="00995010" w:rsidRDefault="001C60FF" w:rsidP="001C60FF">
      <w:pPr>
        <w:ind w:left="-288" w:firstLine="288"/>
      </w:pPr>
      <w:r w:rsidRPr="00995010">
        <w:t>5. Submission Documents (separate document)</w:t>
      </w:r>
    </w:p>
    <w:p w14:paraId="5E2C4A36" w14:textId="77777777" w:rsidR="001C60FF" w:rsidRPr="00995010" w:rsidRDefault="001C60FF" w:rsidP="001C60FF">
      <w:pPr>
        <w:pStyle w:val="p4"/>
        <w:widowControl/>
        <w:tabs>
          <w:tab w:val="clear" w:pos="720"/>
        </w:tabs>
        <w:spacing w:line="240" w:lineRule="auto"/>
        <w:rPr>
          <w:rFonts w:ascii="Times New Roman" w:hAnsi="Times New Roman"/>
          <w:szCs w:val="24"/>
        </w:rPr>
      </w:pPr>
    </w:p>
    <w:p w14:paraId="6427F0D4" w14:textId="77777777" w:rsidR="001C60FF" w:rsidRPr="00995010" w:rsidRDefault="001C60FF" w:rsidP="001C60FF">
      <w:pPr>
        <w:pStyle w:val="p4"/>
        <w:widowControl/>
        <w:tabs>
          <w:tab w:val="clear" w:pos="720"/>
        </w:tabs>
        <w:spacing w:line="240" w:lineRule="auto"/>
        <w:rPr>
          <w:rFonts w:ascii="Times New Roman" w:hAnsi="Times New Roman"/>
          <w:szCs w:val="24"/>
        </w:rPr>
      </w:pPr>
      <w:r w:rsidRPr="00995010">
        <w:rPr>
          <w:rFonts w:ascii="Times New Roman" w:hAnsi="Times New Roman"/>
          <w:szCs w:val="24"/>
        </w:rPr>
        <w:t xml:space="preserve">Questions regarding the request must be submitted by E-mail to </w:t>
      </w:r>
      <w:r w:rsidR="009A21BA" w:rsidRPr="00995010">
        <w:rPr>
          <w:rFonts w:ascii="Times New Roman" w:hAnsi="Times New Roman"/>
          <w:szCs w:val="24"/>
        </w:rPr>
        <w:t>ocerfi</w:t>
      </w:r>
      <w:r w:rsidRPr="00995010">
        <w:rPr>
          <w:rFonts w:ascii="Times New Roman" w:hAnsi="Times New Roman"/>
          <w:szCs w:val="24"/>
        </w:rPr>
        <w:t>@.nysed.gov</w:t>
      </w:r>
      <w:r w:rsidR="00FA0885" w:rsidRPr="00995010">
        <w:rPr>
          <w:rFonts w:ascii="Times New Roman" w:hAnsi="Times New Roman"/>
          <w:szCs w:val="24"/>
        </w:rPr>
        <w:t xml:space="preserve"> no later than the close of </w:t>
      </w:r>
      <w:r w:rsidRPr="00995010">
        <w:rPr>
          <w:rFonts w:ascii="Times New Roman" w:hAnsi="Times New Roman"/>
          <w:szCs w:val="24"/>
        </w:rPr>
        <w:t>business</w:t>
      </w:r>
      <w:r w:rsidR="00D21331" w:rsidRPr="00995010">
        <w:rPr>
          <w:rFonts w:ascii="Times New Roman" w:hAnsi="Times New Roman"/>
          <w:szCs w:val="24"/>
        </w:rPr>
        <w:t xml:space="preserve"> </w:t>
      </w:r>
      <w:r w:rsidR="003A70A2">
        <w:rPr>
          <w:rFonts w:ascii="Times New Roman" w:hAnsi="Times New Roman"/>
          <w:szCs w:val="24"/>
        </w:rPr>
        <w:t>May 26, 2017</w:t>
      </w:r>
      <w:r w:rsidRPr="00995010">
        <w:rPr>
          <w:rFonts w:ascii="Times New Roman" w:hAnsi="Times New Roman"/>
          <w:szCs w:val="24"/>
        </w:rPr>
        <w:t>.  Questions regarding this request should be identified as either Program or Fiscal.  A Questions and Answers Summary will be posted to www.oce.nysed.gov/caferfp/ no later than</w:t>
      </w:r>
      <w:r w:rsidR="003B5339">
        <w:rPr>
          <w:rFonts w:ascii="Times New Roman" w:hAnsi="Times New Roman"/>
          <w:szCs w:val="24"/>
        </w:rPr>
        <w:t xml:space="preserve"> June </w:t>
      </w:r>
      <w:r w:rsidR="006230CB">
        <w:rPr>
          <w:rFonts w:ascii="Times New Roman" w:hAnsi="Times New Roman"/>
          <w:szCs w:val="24"/>
        </w:rPr>
        <w:t>2</w:t>
      </w:r>
      <w:r w:rsidR="003B5339">
        <w:rPr>
          <w:rFonts w:ascii="Times New Roman" w:hAnsi="Times New Roman"/>
          <w:szCs w:val="24"/>
        </w:rPr>
        <w:t>, 2017</w:t>
      </w:r>
      <w:r w:rsidRPr="00995010">
        <w:rPr>
          <w:rFonts w:ascii="Times New Roman" w:hAnsi="Times New Roman"/>
          <w:szCs w:val="24"/>
        </w:rPr>
        <w:t xml:space="preserve"> .</w:t>
      </w:r>
    </w:p>
    <w:p w14:paraId="6B4ECE7A" w14:textId="77777777" w:rsidR="001C60FF" w:rsidRPr="00995010" w:rsidRDefault="001C60FF" w:rsidP="001C60FF">
      <w:pPr>
        <w:pStyle w:val="p4"/>
        <w:widowControl/>
        <w:tabs>
          <w:tab w:val="clear" w:pos="720"/>
        </w:tabs>
        <w:spacing w:line="240" w:lineRule="auto"/>
        <w:rPr>
          <w:rFonts w:ascii="Times New Roman" w:hAnsi="Times New Roman"/>
          <w:szCs w:val="24"/>
        </w:rPr>
      </w:pPr>
    </w:p>
    <w:p w14:paraId="495419E0" w14:textId="77777777" w:rsidR="00D21331" w:rsidRPr="00995010" w:rsidRDefault="00724035" w:rsidP="00D21331">
      <w:r w:rsidRPr="00995010">
        <w:t xml:space="preserve">There will be </w:t>
      </w:r>
      <w:r w:rsidR="009A21BA" w:rsidRPr="00995010">
        <w:t xml:space="preserve">a </w:t>
      </w:r>
      <w:r w:rsidR="004A0C9A" w:rsidRPr="00995010">
        <w:t xml:space="preserve">non-mandatory </w:t>
      </w:r>
      <w:r w:rsidR="00D21331" w:rsidRPr="00995010">
        <w:t xml:space="preserve">tour of the space </w:t>
      </w:r>
      <w:r w:rsidR="001C60FF" w:rsidRPr="00995010">
        <w:t>to be held on</w:t>
      </w:r>
      <w:r w:rsidR="00D21331" w:rsidRPr="00995010">
        <w:t xml:space="preserve"> </w:t>
      </w:r>
      <w:r w:rsidR="003A70A2">
        <w:t>May 23, 2017</w:t>
      </w:r>
      <w:r w:rsidR="001C60FF" w:rsidRPr="00995010">
        <w:t xml:space="preserve">.  Prospective bidders may send up to three (3) individuals to tour the café space.  Prospective bidders are encouraged to notify the Department of their intent to send a representative by calling </w:t>
      </w:r>
      <w:r w:rsidR="009C082C" w:rsidRPr="00995010">
        <w:t xml:space="preserve">Joellen Peters </w:t>
      </w:r>
      <w:r w:rsidR="001C60FF" w:rsidRPr="00995010">
        <w:t xml:space="preserve">at the phone number or e-mail address set forth below.  </w:t>
      </w:r>
      <w:r w:rsidR="00D21331" w:rsidRPr="00995010">
        <w:t>Vendors can go directly to the 2</w:t>
      </w:r>
      <w:r w:rsidR="00D21331" w:rsidRPr="00995010">
        <w:rPr>
          <w:vertAlign w:val="superscript"/>
        </w:rPr>
        <w:t>nd</w:t>
      </w:r>
      <w:r w:rsidR="00D21331" w:rsidRPr="00995010">
        <w:t xml:space="preserve"> floor terrace via public escalator or public elevator.</w:t>
      </w:r>
    </w:p>
    <w:p w14:paraId="3A719472" w14:textId="77777777" w:rsidR="00D21331" w:rsidRPr="00995010" w:rsidRDefault="00D21331" w:rsidP="00D21331">
      <w:pPr>
        <w:rPr>
          <w:color w:val="1F497D"/>
        </w:rPr>
      </w:pPr>
    </w:p>
    <w:p w14:paraId="3258ACBC" w14:textId="77777777" w:rsidR="001C60FF" w:rsidRPr="00995010" w:rsidRDefault="009A21BA" w:rsidP="001C60FF">
      <w:pPr>
        <w:pStyle w:val="p4"/>
        <w:widowControl/>
        <w:tabs>
          <w:tab w:val="clear" w:pos="720"/>
        </w:tabs>
        <w:spacing w:line="240" w:lineRule="auto"/>
        <w:rPr>
          <w:rFonts w:ascii="Times New Roman" w:hAnsi="Times New Roman"/>
          <w:szCs w:val="24"/>
        </w:rPr>
      </w:pPr>
      <w:r w:rsidRPr="00995010">
        <w:rPr>
          <w:rFonts w:ascii="Times New Roman" w:hAnsi="Times New Roman"/>
          <w:szCs w:val="24"/>
        </w:rPr>
        <w:t>Bidders may also</w:t>
      </w:r>
      <w:r w:rsidR="001C60FF" w:rsidRPr="00995010">
        <w:rPr>
          <w:rFonts w:ascii="Times New Roman" w:hAnsi="Times New Roman"/>
          <w:szCs w:val="24"/>
        </w:rPr>
        <w:t xml:space="preserve"> visit the </w:t>
      </w:r>
      <w:r w:rsidR="00EE321A" w:rsidRPr="00995010">
        <w:rPr>
          <w:rFonts w:ascii="Times New Roman" w:hAnsi="Times New Roman"/>
          <w:szCs w:val="24"/>
        </w:rPr>
        <w:t>Cultural Education Center</w:t>
      </w:r>
      <w:r w:rsidR="001C60FF" w:rsidRPr="00995010">
        <w:rPr>
          <w:rFonts w:ascii="Times New Roman" w:hAnsi="Times New Roman"/>
          <w:szCs w:val="24"/>
        </w:rPr>
        <w:t xml:space="preserve"> </w:t>
      </w:r>
      <w:r w:rsidR="00656243" w:rsidRPr="00995010">
        <w:rPr>
          <w:rFonts w:ascii="Times New Roman" w:hAnsi="Times New Roman"/>
          <w:szCs w:val="24"/>
        </w:rPr>
        <w:t xml:space="preserve">(CEC) </w:t>
      </w:r>
      <w:r w:rsidR="001D43C8" w:rsidRPr="00995010">
        <w:rPr>
          <w:rFonts w:ascii="Times New Roman" w:hAnsi="Times New Roman"/>
          <w:szCs w:val="24"/>
        </w:rPr>
        <w:t xml:space="preserve">prior to the </w:t>
      </w:r>
      <w:r w:rsidR="00D21331" w:rsidRPr="00995010">
        <w:rPr>
          <w:rFonts w:ascii="Times New Roman" w:hAnsi="Times New Roman"/>
          <w:szCs w:val="24"/>
        </w:rPr>
        <w:t xml:space="preserve">tour </w:t>
      </w:r>
      <w:r w:rsidR="001C60FF" w:rsidRPr="00995010">
        <w:rPr>
          <w:rFonts w:ascii="Times New Roman" w:hAnsi="Times New Roman"/>
          <w:szCs w:val="24"/>
        </w:rPr>
        <w:t xml:space="preserve">on their own accord during normal </w:t>
      </w:r>
      <w:r w:rsidR="00656243" w:rsidRPr="00995010">
        <w:rPr>
          <w:rFonts w:ascii="Times New Roman" w:hAnsi="Times New Roman"/>
          <w:szCs w:val="24"/>
        </w:rPr>
        <w:t xml:space="preserve">CEC </w:t>
      </w:r>
      <w:r w:rsidR="001C60FF" w:rsidRPr="00995010">
        <w:rPr>
          <w:rFonts w:ascii="Times New Roman" w:hAnsi="Times New Roman"/>
          <w:szCs w:val="24"/>
        </w:rPr>
        <w:t xml:space="preserve">hours.  If bidders choose to visit on their own, </w:t>
      </w:r>
      <w:r w:rsidR="00EE321A" w:rsidRPr="00995010">
        <w:rPr>
          <w:rFonts w:ascii="Times New Roman" w:hAnsi="Times New Roman"/>
          <w:szCs w:val="24"/>
        </w:rPr>
        <w:t xml:space="preserve">secure </w:t>
      </w:r>
      <w:r w:rsidR="001C60FF" w:rsidRPr="00995010">
        <w:rPr>
          <w:rFonts w:ascii="Times New Roman" w:hAnsi="Times New Roman"/>
          <w:szCs w:val="24"/>
        </w:rPr>
        <w:t>areas will not be accessible.  Questions relating to this RFP will not be answered on the premises. Instead, bidders need to submit their questions to the email box above</w:t>
      </w:r>
      <w:r w:rsidR="00D21331" w:rsidRPr="00995010">
        <w:rPr>
          <w:rFonts w:ascii="Times New Roman" w:hAnsi="Times New Roman"/>
          <w:szCs w:val="24"/>
        </w:rPr>
        <w:t xml:space="preserve">. </w:t>
      </w:r>
      <w:r w:rsidR="00E078BA" w:rsidRPr="00995010">
        <w:rPr>
          <w:rFonts w:ascii="Times New Roman" w:hAnsi="Times New Roman"/>
          <w:szCs w:val="24"/>
        </w:rPr>
        <w:t>Answers will be posted with the Questions and Answers Summary noted above.</w:t>
      </w:r>
    </w:p>
    <w:p w14:paraId="0EE7818A" w14:textId="77777777" w:rsidR="001C60FF" w:rsidRPr="00995010" w:rsidRDefault="0020764E" w:rsidP="001C60FF">
      <w:pPr>
        <w:pStyle w:val="p4"/>
        <w:widowControl/>
        <w:tabs>
          <w:tab w:val="clear" w:pos="720"/>
        </w:tabs>
        <w:spacing w:line="240" w:lineRule="auto"/>
        <w:rPr>
          <w:rFonts w:ascii="Times New Roman" w:hAnsi="Times New Roman"/>
          <w:szCs w:val="24"/>
        </w:rPr>
      </w:pPr>
      <w:r w:rsidRPr="00995010">
        <w:rPr>
          <w:rFonts w:ascii="Times New Roman" w:hAnsi="Times New Roman"/>
          <w:szCs w:val="24"/>
        </w:rPr>
        <w:br w:type="page"/>
      </w:r>
    </w:p>
    <w:p w14:paraId="62614B6B" w14:textId="77777777" w:rsidR="001C60FF" w:rsidRPr="00995010" w:rsidRDefault="001C60FF" w:rsidP="001C60FF">
      <w:pPr>
        <w:pStyle w:val="p4"/>
        <w:widowControl/>
        <w:tabs>
          <w:tab w:val="clear" w:pos="720"/>
        </w:tabs>
        <w:spacing w:line="240" w:lineRule="auto"/>
        <w:rPr>
          <w:rFonts w:ascii="Times New Roman" w:hAnsi="Times New Roman"/>
          <w:szCs w:val="24"/>
        </w:rPr>
      </w:pPr>
      <w:r w:rsidRPr="00995010">
        <w:rPr>
          <w:rFonts w:ascii="Times New Roman" w:hAnsi="Times New Roman"/>
          <w:szCs w:val="24"/>
        </w:rPr>
        <w:lastRenderedPageBreak/>
        <w:t xml:space="preserve">The following are the Designated Contacts for this RFP.  Please see legal restrictions on communications relating to this RFP in the section entitled </w:t>
      </w:r>
      <w:r w:rsidRPr="00995010">
        <w:rPr>
          <w:rFonts w:ascii="Times New Roman" w:hAnsi="Times New Roman"/>
          <w:b/>
          <w:szCs w:val="24"/>
        </w:rPr>
        <w:t>PROCUREMENT LOBBYING LAW.</w:t>
      </w:r>
      <w:r w:rsidRPr="00995010">
        <w:rPr>
          <w:rFonts w:ascii="Times New Roman" w:hAnsi="Times New Roman"/>
          <w:szCs w:val="24"/>
        </w:rPr>
        <w:t xml:space="preserve"> </w:t>
      </w:r>
    </w:p>
    <w:p w14:paraId="4997423B" w14:textId="77777777" w:rsidR="001C60FF" w:rsidRPr="00995010" w:rsidRDefault="001C60FF" w:rsidP="001C60FF">
      <w:pPr>
        <w:rPr>
          <w:b/>
        </w:rPr>
      </w:pPr>
    </w:p>
    <w:tbl>
      <w:tblPr>
        <w:tblW w:w="0" w:type="auto"/>
        <w:jc w:val="center"/>
        <w:tblLayout w:type="fixed"/>
        <w:tblLook w:val="0000" w:firstRow="0" w:lastRow="0" w:firstColumn="0" w:lastColumn="0" w:noHBand="0" w:noVBand="0"/>
      </w:tblPr>
      <w:tblGrid>
        <w:gridCol w:w="2880"/>
        <w:gridCol w:w="2880"/>
      </w:tblGrid>
      <w:tr w:rsidR="001C60FF" w:rsidRPr="00995010" w14:paraId="40D90C28" w14:textId="77777777" w:rsidTr="00A85B21">
        <w:trPr>
          <w:jc w:val="center"/>
        </w:trPr>
        <w:tc>
          <w:tcPr>
            <w:tcW w:w="2880" w:type="dxa"/>
          </w:tcPr>
          <w:p w14:paraId="4AD49CA9" w14:textId="77777777" w:rsidR="001C60FF" w:rsidRPr="00995010" w:rsidRDefault="00A85B21" w:rsidP="00230319">
            <w:pPr>
              <w:rPr>
                <w:b/>
                <w:u w:val="single"/>
              </w:rPr>
            </w:pPr>
            <w:r w:rsidRPr="00995010">
              <w:rPr>
                <w:b/>
                <w:u w:val="single"/>
              </w:rPr>
              <w:t>Program Matters</w:t>
            </w:r>
          </w:p>
        </w:tc>
        <w:tc>
          <w:tcPr>
            <w:tcW w:w="2880" w:type="dxa"/>
          </w:tcPr>
          <w:p w14:paraId="598AE752" w14:textId="77777777" w:rsidR="001C60FF" w:rsidRPr="00995010" w:rsidRDefault="001C60FF" w:rsidP="00A85B21">
            <w:pPr>
              <w:rPr>
                <w:b/>
              </w:rPr>
            </w:pPr>
            <w:r w:rsidRPr="00995010">
              <w:rPr>
                <w:b/>
                <w:u w:val="single"/>
              </w:rPr>
              <w:t>Fiscal Matters</w:t>
            </w:r>
          </w:p>
        </w:tc>
      </w:tr>
      <w:tr w:rsidR="001C60FF" w:rsidRPr="00995010" w14:paraId="5BB4F60D" w14:textId="77777777" w:rsidTr="00A85B21">
        <w:trPr>
          <w:jc w:val="center"/>
        </w:trPr>
        <w:tc>
          <w:tcPr>
            <w:tcW w:w="2880" w:type="dxa"/>
          </w:tcPr>
          <w:p w14:paraId="61B42C6D" w14:textId="77777777" w:rsidR="001C60FF" w:rsidRPr="00995010" w:rsidRDefault="004109E8" w:rsidP="00230319">
            <w:r w:rsidRPr="00995010">
              <w:t>Joellen Peters</w:t>
            </w:r>
          </w:p>
        </w:tc>
        <w:tc>
          <w:tcPr>
            <w:tcW w:w="2880" w:type="dxa"/>
          </w:tcPr>
          <w:p w14:paraId="58193FE4" w14:textId="77777777" w:rsidR="001C60FF" w:rsidRPr="00995010" w:rsidRDefault="00A85B21" w:rsidP="00230319">
            <w:r w:rsidRPr="00995010">
              <w:t>Richard Duprey</w:t>
            </w:r>
          </w:p>
        </w:tc>
      </w:tr>
      <w:tr w:rsidR="001C60FF" w:rsidRPr="00995010" w14:paraId="4BE43059" w14:textId="77777777" w:rsidTr="00A85B21">
        <w:trPr>
          <w:jc w:val="center"/>
        </w:trPr>
        <w:tc>
          <w:tcPr>
            <w:tcW w:w="2880" w:type="dxa"/>
          </w:tcPr>
          <w:p w14:paraId="485043F6" w14:textId="77777777" w:rsidR="00A85B21" w:rsidRPr="00995010" w:rsidRDefault="00A85B21" w:rsidP="00A85B21">
            <w:r w:rsidRPr="00995010">
              <w:t>ocerfi@nysed.gov</w:t>
            </w:r>
          </w:p>
          <w:p w14:paraId="4A4C1C24" w14:textId="77777777" w:rsidR="001C60FF" w:rsidRPr="00995010" w:rsidRDefault="001C60FF" w:rsidP="00230319"/>
        </w:tc>
        <w:tc>
          <w:tcPr>
            <w:tcW w:w="2880" w:type="dxa"/>
          </w:tcPr>
          <w:p w14:paraId="64E080DF" w14:textId="77777777" w:rsidR="001C60FF" w:rsidRPr="00995010" w:rsidRDefault="001C60FF" w:rsidP="00230319">
            <w:r w:rsidRPr="00995010">
              <w:t>ocerfi@nysed.gov</w:t>
            </w:r>
          </w:p>
          <w:p w14:paraId="13BCC527" w14:textId="77777777" w:rsidR="001C60FF" w:rsidRPr="00995010" w:rsidRDefault="001C60FF" w:rsidP="00230319"/>
        </w:tc>
      </w:tr>
      <w:tr w:rsidR="004109E8" w:rsidRPr="00995010" w14:paraId="43681827" w14:textId="77777777" w:rsidTr="00A85B21">
        <w:trPr>
          <w:jc w:val="center"/>
        </w:trPr>
        <w:tc>
          <w:tcPr>
            <w:tcW w:w="2880" w:type="dxa"/>
          </w:tcPr>
          <w:p w14:paraId="0C1FB59B" w14:textId="77777777" w:rsidR="004109E8" w:rsidRPr="00995010" w:rsidRDefault="004109E8" w:rsidP="00A85B21">
            <w:r w:rsidRPr="00995010">
              <w:t>518-474-3714</w:t>
            </w:r>
          </w:p>
        </w:tc>
        <w:tc>
          <w:tcPr>
            <w:tcW w:w="2880" w:type="dxa"/>
          </w:tcPr>
          <w:p w14:paraId="3786A4AB" w14:textId="77777777" w:rsidR="004109E8" w:rsidRPr="00995010" w:rsidRDefault="004109E8" w:rsidP="00230319"/>
        </w:tc>
      </w:tr>
    </w:tbl>
    <w:p w14:paraId="0B735674" w14:textId="77777777" w:rsidR="00FA0885" w:rsidRPr="00995010" w:rsidRDefault="00FA0885" w:rsidP="001C60FF">
      <w:pPr>
        <w:pStyle w:val="p4"/>
        <w:widowControl/>
        <w:tabs>
          <w:tab w:val="clear" w:pos="720"/>
        </w:tabs>
        <w:spacing w:line="240" w:lineRule="auto"/>
        <w:rPr>
          <w:rFonts w:ascii="Times New Roman" w:hAnsi="Times New Roman"/>
          <w:szCs w:val="24"/>
        </w:rPr>
      </w:pPr>
    </w:p>
    <w:p w14:paraId="62C86227" w14:textId="77777777" w:rsidR="00FA0885" w:rsidRPr="00995010" w:rsidRDefault="00FA0885" w:rsidP="001C60FF">
      <w:pPr>
        <w:pStyle w:val="p4"/>
        <w:widowControl/>
        <w:tabs>
          <w:tab w:val="clear" w:pos="720"/>
        </w:tabs>
        <w:spacing w:line="240" w:lineRule="auto"/>
        <w:rPr>
          <w:rFonts w:ascii="Times New Roman" w:hAnsi="Times New Roman"/>
          <w:szCs w:val="24"/>
        </w:rPr>
      </w:pPr>
    </w:p>
    <w:p w14:paraId="3C6A4CFB" w14:textId="77777777" w:rsidR="001C60FF" w:rsidRPr="00995010" w:rsidRDefault="001C60FF" w:rsidP="001C60FF">
      <w:pPr>
        <w:pStyle w:val="p4"/>
        <w:widowControl/>
        <w:tabs>
          <w:tab w:val="clear" w:pos="720"/>
        </w:tabs>
        <w:spacing w:line="240" w:lineRule="auto"/>
        <w:rPr>
          <w:rFonts w:ascii="Times New Roman" w:hAnsi="Times New Roman"/>
          <w:b/>
          <w:szCs w:val="24"/>
        </w:rPr>
      </w:pPr>
      <w:r w:rsidRPr="00995010">
        <w:rPr>
          <w:rFonts w:ascii="Times New Roman" w:hAnsi="Times New Roman"/>
          <w:szCs w:val="24"/>
        </w:rPr>
        <w:t>The following documents must be received at NYSED no later than</w:t>
      </w:r>
      <w:r w:rsidR="003A70A2">
        <w:rPr>
          <w:rFonts w:ascii="Times New Roman" w:hAnsi="Times New Roman"/>
          <w:szCs w:val="24"/>
        </w:rPr>
        <w:t xml:space="preserve"> June 16, 2017, 3:00 PM</w:t>
      </w:r>
      <w:r w:rsidR="005C3BFE" w:rsidRPr="00995010">
        <w:rPr>
          <w:rFonts w:ascii="Times New Roman" w:hAnsi="Times New Roman"/>
          <w:b/>
          <w:szCs w:val="24"/>
        </w:rPr>
        <w:t>.</w:t>
      </w:r>
    </w:p>
    <w:p w14:paraId="551818B7" w14:textId="77777777" w:rsidR="003A70A2" w:rsidRDefault="003A70A2" w:rsidP="001C60FF"/>
    <w:p w14:paraId="18791507" w14:textId="77777777" w:rsidR="001C60FF" w:rsidRPr="00995010" w:rsidRDefault="001C60FF" w:rsidP="001C60FF">
      <w:r w:rsidRPr="00995010">
        <w:t xml:space="preserve">Submit </w:t>
      </w:r>
      <w:r w:rsidRPr="00995010">
        <w:rPr>
          <w:u w:val="single"/>
        </w:rPr>
        <w:t>each</w:t>
      </w:r>
      <w:r w:rsidRPr="00995010">
        <w:t xml:space="preserve"> of the following documents in separately sealed envelopes:</w:t>
      </w:r>
    </w:p>
    <w:p w14:paraId="78285A46" w14:textId="77777777" w:rsidR="001C60FF" w:rsidRPr="00995010" w:rsidRDefault="001C60FF" w:rsidP="001C60FF">
      <w:pPr>
        <w:pStyle w:val="p4"/>
        <w:widowControl/>
        <w:tabs>
          <w:tab w:val="clear" w:pos="720"/>
        </w:tabs>
        <w:spacing w:line="240" w:lineRule="auto"/>
        <w:rPr>
          <w:rFonts w:ascii="Times New Roman" w:hAnsi="Times New Roman"/>
          <w:szCs w:val="24"/>
        </w:rPr>
      </w:pPr>
    </w:p>
    <w:p w14:paraId="3F1C1A21" w14:textId="77777777" w:rsidR="001C60FF" w:rsidRPr="00995010" w:rsidRDefault="001C60FF" w:rsidP="001C60FF">
      <w:pPr>
        <w:pStyle w:val="p4"/>
        <w:widowControl/>
        <w:numPr>
          <w:ilvl w:val="0"/>
          <w:numId w:val="4"/>
        </w:numPr>
        <w:spacing w:line="240" w:lineRule="auto"/>
        <w:rPr>
          <w:rFonts w:ascii="Times New Roman" w:hAnsi="Times New Roman"/>
          <w:szCs w:val="24"/>
        </w:rPr>
      </w:pPr>
      <w:r w:rsidRPr="00995010">
        <w:rPr>
          <w:rFonts w:ascii="Times New Roman" w:hAnsi="Times New Roman"/>
          <w:szCs w:val="24"/>
        </w:rPr>
        <w:t xml:space="preserve">Submission Documents labeled </w:t>
      </w:r>
      <w:r w:rsidRPr="00995010">
        <w:rPr>
          <w:rFonts w:ascii="Times New Roman" w:hAnsi="Times New Roman"/>
          <w:b/>
          <w:szCs w:val="24"/>
        </w:rPr>
        <w:t>Submission Documents--</w:t>
      </w:r>
      <w:r w:rsidRPr="00995010">
        <w:rPr>
          <w:rFonts w:ascii="Times New Roman" w:hAnsi="Times New Roman"/>
          <w:szCs w:val="24"/>
        </w:rPr>
        <w:t xml:space="preserve"> Two (2) copies with signatures as required</w:t>
      </w:r>
    </w:p>
    <w:p w14:paraId="342330A4" w14:textId="77777777" w:rsidR="001C60FF" w:rsidRPr="00995010" w:rsidRDefault="001C60FF" w:rsidP="001C60FF">
      <w:pPr>
        <w:pStyle w:val="Heading6"/>
        <w:numPr>
          <w:ilvl w:val="0"/>
          <w:numId w:val="4"/>
        </w:numPr>
        <w:tabs>
          <w:tab w:val="clear" w:pos="4680"/>
        </w:tabs>
        <w:suppressAutoHyphens w:val="0"/>
        <w:jc w:val="left"/>
        <w:rPr>
          <w:rFonts w:ascii="Times New Roman" w:hAnsi="Times New Roman"/>
          <w:sz w:val="24"/>
          <w:szCs w:val="24"/>
        </w:rPr>
      </w:pPr>
      <w:r w:rsidRPr="00995010">
        <w:rPr>
          <w:rFonts w:ascii="Times New Roman" w:hAnsi="Times New Roman"/>
          <w:b w:val="0"/>
          <w:spacing w:val="0"/>
          <w:sz w:val="24"/>
          <w:szCs w:val="24"/>
        </w:rPr>
        <w:t>Technical Proposal labeled</w:t>
      </w:r>
      <w:r w:rsidRPr="00995010">
        <w:rPr>
          <w:rFonts w:ascii="Times New Roman" w:hAnsi="Times New Roman"/>
          <w:spacing w:val="0"/>
          <w:sz w:val="24"/>
          <w:szCs w:val="24"/>
        </w:rPr>
        <w:t xml:space="preserve"> Technical </w:t>
      </w:r>
      <w:r w:rsidRPr="00995010">
        <w:rPr>
          <w:rFonts w:ascii="Times New Roman" w:hAnsi="Times New Roman"/>
          <w:sz w:val="24"/>
          <w:szCs w:val="24"/>
        </w:rPr>
        <w:t xml:space="preserve">Proposal - RFP </w:t>
      </w:r>
      <w:r w:rsidR="006768F5" w:rsidRPr="00995010">
        <w:rPr>
          <w:rFonts w:ascii="Times New Roman" w:hAnsi="Times New Roman"/>
          <w:sz w:val="24"/>
          <w:szCs w:val="24"/>
        </w:rPr>
        <w:t>#</w:t>
      </w:r>
      <w:r w:rsidR="006C218F" w:rsidRPr="00995010">
        <w:rPr>
          <w:rFonts w:ascii="Times New Roman" w:hAnsi="Times New Roman"/>
          <w:sz w:val="24"/>
          <w:szCs w:val="24"/>
        </w:rPr>
        <w:t>17-031</w:t>
      </w:r>
      <w:r w:rsidR="006768F5" w:rsidRPr="00995010">
        <w:rPr>
          <w:rFonts w:ascii="Times New Roman" w:hAnsi="Times New Roman"/>
          <w:sz w:val="24"/>
          <w:szCs w:val="24"/>
        </w:rPr>
        <w:t xml:space="preserve"> </w:t>
      </w:r>
      <w:r w:rsidRPr="00995010">
        <w:rPr>
          <w:rFonts w:ascii="Times New Roman" w:hAnsi="Times New Roman"/>
          <w:sz w:val="24"/>
          <w:szCs w:val="24"/>
        </w:rPr>
        <w:t>Do Not Open</w:t>
      </w:r>
      <w:r w:rsidRPr="00995010">
        <w:rPr>
          <w:rFonts w:ascii="Times New Roman" w:hAnsi="Times New Roman"/>
          <w:b w:val="0"/>
          <w:sz w:val="24"/>
          <w:szCs w:val="24"/>
        </w:rPr>
        <w:t>-- Five (5) copies</w:t>
      </w:r>
    </w:p>
    <w:p w14:paraId="450DD673" w14:textId="77777777" w:rsidR="001C60FF" w:rsidRPr="00995010" w:rsidRDefault="001C60FF" w:rsidP="001C60FF">
      <w:pPr>
        <w:pStyle w:val="Heading6"/>
        <w:numPr>
          <w:ilvl w:val="0"/>
          <w:numId w:val="4"/>
        </w:numPr>
        <w:tabs>
          <w:tab w:val="clear" w:pos="4680"/>
        </w:tabs>
        <w:suppressAutoHyphens w:val="0"/>
        <w:jc w:val="left"/>
        <w:rPr>
          <w:rFonts w:ascii="Times New Roman" w:hAnsi="Times New Roman"/>
          <w:b w:val="0"/>
          <w:sz w:val="24"/>
          <w:szCs w:val="24"/>
        </w:rPr>
      </w:pPr>
      <w:r w:rsidRPr="00995010">
        <w:rPr>
          <w:rFonts w:ascii="Times New Roman" w:hAnsi="Times New Roman"/>
          <w:b w:val="0"/>
          <w:sz w:val="24"/>
          <w:szCs w:val="24"/>
        </w:rPr>
        <w:t>Revenue proposal labeled</w:t>
      </w:r>
      <w:r w:rsidRPr="00995010">
        <w:rPr>
          <w:rFonts w:ascii="Times New Roman" w:hAnsi="Times New Roman"/>
          <w:sz w:val="24"/>
          <w:szCs w:val="24"/>
        </w:rPr>
        <w:t xml:space="preserve"> Revenue proposal – RFP #</w:t>
      </w:r>
      <w:r w:rsidR="006C218F" w:rsidRPr="00995010">
        <w:rPr>
          <w:rFonts w:ascii="Times New Roman" w:hAnsi="Times New Roman"/>
          <w:sz w:val="24"/>
          <w:szCs w:val="24"/>
        </w:rPr>
        <w:t>17-031</w:t>
      </w:r>
      <w:r w:rsidR="006768F5" w:rsidRPr="00995010">
        <w:rPr>
          <w:rFonts w:ascii="Times New Roman" w:hAnsi="Times New Roman"/>
          <w:sz w:val="24"/>
          <w:szCs w:val="24"/>
        </w:rPr>
        <w:t xml:space="preserve"> </w:t>
      </w:r>
      <w:r w:rsidRPr="00995010">
        <w:rPr>
          <w:rFonts w:ascii="Times New Roman" w:hAnsi="Times New Roman"/>
          <w:sz w:val="24"/>
          <w:szCs w:val="24"/>
        </w:rPr>
        <w:t>Do Not Open--</w:t>
      </w:r>
      <w:r w:rsidRPr="00995010">
        <w:rPr>
          <w:rFonts w:ascii="Times New Roman" w:hAnsi="Times New Roman"/>
          <w:b w:val="0"/>
          <w:sz w:val="24"/>
          <w:szCs w:val="24"/>
        </w:rPr>
        <w:t>Three (3) copies (one bearing an original signature)</w:t>
      </w:r>
    </w:p>
    <w:p w14:paraId="3EE8CF92" w14:textId="77777777" w:rsidR="001C60FF" w:rsidRPr="00995010" w:rsidRDefault="001C60FF" w:rsidP="001C60FF">
      <w:pPr>
        <w:pStyle w:val="p4"/>
        <w:widowControl/>
        <w:numPr>
          <w:ilvl w:val="0"/>
          <w:numId w:val="4"/>
        </w:numPr>
        <w:spacing w:line="240" w:lineRule="auto"/>
        <w:rPr>
          <w:rFonts w:ascii="Times New Roman" w:hAnsi="Times New Roman"/>
          <w:szCs w:val="24"/>
        </w:rPr>
      </w:pPr>
      <w:r w:rsidRPr="00995010">
        <w:rPr>
          <w:rFonts w:ascii="Times New Roman" w:hAnsi="Times New Roman"/>
          <w:szCs w:val="24"/>
        </w:rPr>
        <w:t>CD ROM or flash drive containing an electronic version of #1, #2, #3 above (Microsoft Word or Adobe Acrobat)</w:t>
      </w:r>
    </w:p>
    <w:p w14:paraId="046FED0F" w14:textId="77777777" w:rsidR="001C60FF" w:rsidRPr="00995010" w:rsidRDefault="001C60FF" w:rsidP="001C60FF">
      <w:pPr>
        <w:pStyle w:val="p4"/>
        <w:widowControl/>
        <w:tabs>
          <w:tab w:val="clear" w:pos="720"/>
        </w:tabs>
        <w:spacing w:line="240" w:lineRule="auto"/>
        <w:rPr>
          <w:rFonts w:ascii="Times New Roman" w:hAnsi="Times New Roman"/>
          <w:szCs w:val="24"/>
        </w:rPr>
      </w:pPr>
    </w:p>
    <w:p w14:paraId="54E603D5" w14:textId="77777777" w:rsidR="001C60FF" w:rsidRPr="00995010" w:rsidRDefault="001C60FF" w:rsidP="001C60FF">
      <w:pPr>
        <w:jc w:val="both"/>
      </w:pPr>
      <w:r w:rsidRPr="00995010">
        <w:t>The delivery address for all the above documentation is:</w:t>
      </w:r>
    </w:p>
    <w:p w14:paraId="172DE2BD" w14:textId="77777777" w:rsidR="001C60FF" w:rsidRPr="00995010" w:rsidRDefault="001C60FF" w:rsidP="001C60FF">
      <w:pPr>
        <w:jc w:val="both"/>
      </w:pPr>
    </w:p>
    <w:tbl>
      <w:tblPr>
        <w:tblW w:w="0" w:type="auto"/>
        <w:tblLayout w:type="fixed"/>
        <w:tblLook w:val="0000" w:firstRow="0" w:lastRow="0" w:firstColumn="0" w:lastColumn="0" w:noHBand="0" w:noVBand="0"/>
      </w:tblPr>
      <w:tblGrid>
        <w:gridCol w:w="5508"/>
        <w:gridCol w:w="5508"/>
      </w:tblGrid>
      <w:tr w:rsidR="001C60FF" w:rsidRPr="00995010" w14:paraId="5F358A55" w14:textId="77777777" w:rsidTr="00230319">
        <w:tc>
          <w:tcPr>
            <w:tcW w:w="5508" w:type="dxa"/>
          </w:tcPr>
          <w:p w14:paraId="566036C3" w14:textId="77777777" w:rsidR="001C60FF" w:rsidRPr="00995010" w:rsidRDefault="001C60FF" w:rsidP="00230319">
            <w:pPr>
              <w:pStyle w:val="Header"/>
              <w:tabs>
                <w:tab w:val="clear" w:pos="4320"/>
                <w:tab w:val="clear" w:pos="8640"/>
                <w:tab w:val="left" w:pos="2160"/>
              </w:tabs>
              <w:rPr>
                <w:szCs w:val="24"/>
              </w:rPr>
            </w:pPr>
          </w:p>
        </w:tc>
        <w:tc>
          <w:tcPr>
            <w:tcW w:w="5508" w:type="dxa"/>
          </w:tcPr>
          <w:p w14:paraId="4421C955" w14:textId="77777777" w:rsidR="001C60FF" w:rsidRPr="00995010" w:rsidRDefault="001C60FF" w:rsidP="00230319">
            <w:r w:rsidRPr="00995010">
              <w:t>NYS Education Department</w:t>
            </w:r>
          </w:p>
        </w:tc>
      </w:tr>
      <w:tr w:rsidR="001C60FF" w:rsidRPr="00995010" w14:paraId="2E8E9A78" w14:textId="77777777" w:rsidTr="00230319">
        <w:tc>
          <w:tcPr>
            <w:tcW w:w="5508" w:type="dxa"/>
          </w:tcPr>
          <w:p w14:paraId="2408D185" w14:textId="77777777" w:rsidR="001C60FF" w:rsidRPr="00995010" w:rsidRDefault="001C60FF" w:rsidP="00230319"/>
        </w:tc>
        <w:tc>
          <w:tcPr>
            <w:tcW w:w="5508" w:type="dxa"/>
          </w:tcPr>
          <w:p w14:paraId="015AB1B6" w14:textId="77777777" w:rsidR="001C60FF" w:rsidRPr="00995010" w:rsidRDefault="001C60FF" w:rsidP="00230319">
            <w:r w:rsidRPr="00995010">
              <w:t>Attention: Richard P Duprey</w:t>
            </w:r>
          </w:p>
          <w:p w14:paraId="0F605728" w14:textId="77777777" w:rsidR="001C60FF" w:rsidRPr="00995010" w:rsidRDefault="001C60FF" w:rsidP="00230319">
            <w:r w:rsidRPr="00995010">
              <w:t>RFP#</w:t>
            </w:r>
            <w:r w:rsidR="006C218F" w:rsidRPr="00995010">
              <w:t>17-031</w:t>
            </w:r>
          </w:p>
          <w:p w14:paraId="7DFC4A4F" w14:textId="77777777" w:rsidR="001C60FF" w:rsidRPr="00995010" w:rsidRDefault="001C60FF" w:rsidP="00230319">
            <w:r w:rsidRPr="00995010">
              <w:t>Bureau of Fiscal Management</w:t>
            </w:r>
          </w:p>
          <w:p w14:paraId="52BBA78E" w14:textId="77777777" w:rsidR="001C60FF" w:rsidRPr="00995010" w:rsidRDefault="001C60FF" w:rsidP="00230319">
            <w:r w:rsidRPr="00995010">
              <w:t>Contract Administration Unit</w:t>
            </w:r>
          </w:p>
          <w:p w14:paraId="0417D592" w14:textId="77777777" w:rsidR="001C60FF" w:rsidRPr="00995010" w:rsidRDefault="001C60FF" w:rsidP="00230319">
            <w:r w:rsidRPr="00995010">
              <w:t>89 Washington Avenue, Room 50</w:t>
            </w:r>
            <w:r w:rsidR="004109E8" w:rsidRPr="00995010">
              <w:t>1</w:t>
            </w:r>
            <w:r w:rsidRPr="00995010">
              <w:t>W EB</w:t>
            </w:r>
          </w:p>
          <w:p w14:paraId="2168F37E" w14:textId="77777777" w:rsidR="001C60FF" w:rsidRPr="00995010" w:rsidRDefault="001C60FF" w:rsidP="00230319">
            <w:r w:rsidRPr="00995010">
              <w:t>Albany, NY 12234</w:t>
            </w:r>
          </w:p>
          <w:p w14:paraId="5251FE1E" w14:textId="77777777" w:rsidR="001C60FF" w:rsidRPr="00995010" w:rsidRDefault="001C60FF" w:rsidP="00230319"/>
        </w:tc>
      </w:tr>
    </w:tbl>
    <w:p w14:paraId="2FC8B1B4" w14:textId="77777777" w:rsidR="001C60FF" w:rsidRPr="00995010" w:rsidRDefault="001C60FF" w:rsidP="001C60FF">
      <w:pPr>
        <w:pStyle w:val="Heading6"/>
        <w:numPr>
          <w:ilvl w:val="0"/>
          <w:numId w:val="0"/>
        </w:numPr>
        <w:tabs>
          <w:tab w:val="clear" w:pos="4680"/>
        </w:tabs>
        <w:suppressAutoHyphens w:val="0"/>
        <w:jc w:val="left"/>
        <w:rPr>
          <w:rFonts w:ascii="Times New Roman" w:hAnsi="Times New Roman"/>
          <w:sz w:val="24"/>
          <w:szCs w:val="24"/>
        </w:rPr>
      </w:pPr>
    </w:p>
    <w:p w14:paraId="41562480" w14:textId="77777777" w:rsidR="001C60FF" w:rsidRPr="00995010" w:rsidRDefault="001C60FF" w:rsidP="001C60FF">
      <w:pPr>
        <w:pStyle w:val="Heading6"/>
        <w:numPr>
          <w:ilvl w:val="0"/>
          <w:numId w:val="0"/>
        </w:numPr>
        <w:tabs>
          <w:tab w:val="clear" w:pos="4680"/>
        </w:tabs>
        <w:suppressAutoHyphens w:val="0"/>
        <w:rPr>
          <w:rFonts w:ascii="Times New Roman" w:hAnsi="Times New Roman"/>
          <w:sz w:val="24"/>
          <w:szCs w:val="24"/>
        </w:rPr>
      </w:pPr>
      <w:r w:rsidRPr="00995010">
        <w:rPr>
          <w:rFonts w:ascii="Times New Roman" w:hAnsi="Times New Roman"/>
          <w:sz w:val="24"/>
          <w:szCs w:val="24"/>
        </w:rPr>
        <w:t xml:space="preserve">(Facsimile copies of the proposals are </w:t>
      </w:r>
      <w:r w:rsidRPr="00995010">
        <w:rPr>
          <w:rFonts w:ascii="Times New Roman" w:hAnsi="Times New Roman"/>
          <w:sz w:val="24"/>
          <w:szCs w:val="24"/>
          <w:u w:val="single"/>
        </w:rPr>
        <w:t>NOT</w:t>
      </w:r>
      <w:r w:rsidRPr="00995010">
        <w:rPr>
          <w:rFonts w:ascii="Times New Roman" w:hAnsi="Times New Roman"/>
          <w:sz w:val="24"/>
          <w:szCs w:val="24"/>
        </w:rPr>
        <w:t xml:space="preserve"> acceptable)</w:t>
      </w:r>
    </w:p>
    <w:p w14:paraId="20C321BC" w14:textId="77777777" w:rsidR="001C60FF" w:rsidRPr="00995010" w:rsidRDefault="001C60FF" w:rsidP="001C60FF"/>
    <w:p w14:paraId="78F1FDF6" w14:textId="77777777" w:rsidR="001C60FF" w:rsidRPr="00995010" w:rsidRDefault="001C60FF" w:rsidP="001C60FF"/>
    <w:p w14:paraId="76A8D04F" w14:textId="77777777" w:rsidR="001C60FF" w:rsidRPr="00995010" w:rsidRDefault="001C60FF" w:rsidP="001C60FF">
      <w:pPr>
        <w:pStyle w:val="BodyText3"/>
        <w:rPr>
          <w:rFonts w:ascii="Times New Roman" w:hAnsi="Times New Roman"/>
          <w:sz w:val="24"/>
          <w:szCs w:val="24"/>
        </w:rPr>
        <w:sectPr w:rsidR="001C60FF" w:rsidRPr="00995010">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0" w:footer="720" w:gutter="0"/>
          <w:pgNumType w:start="1"/>
          <w:cols w:space="720"/>
        </w:sectPr>
      </w:pPr>
    </w:p>
    <w:p w14:paraId="454C4FF9" w14:textId="77777777" w:rsidR="001C60FF" w:rsidRPr="00995010" w:rsidRDefault="001C60FF" w:rsidP="001C60FF"/>
    <w:p w14:paraId="1BA4E53E" w14:textId="77777777" w:rsidR="001C60FF" w:rsidRPr="00995010" w:rsidRDefault="001C60FF" w:rsidP="001C60FF">
      <w:pPr>
        <w:rPr>
          <w:b/>
        </w:rPr>
      </w:pPr>
      <w:r w:rsidRPr="00995010">
        <w:rPr>
          <w:b/>
        </w:rPr>
        <w:t>1.)</w:t>
      </w:r>
      <w:r w:rsidRPr="00995010">
        <w:rPr>
          <w:b/>
        </w:rPr>
        <w:tab/>
      </w:r>
      <w:r w:rsidRPr="00995010">
        <w:rPr>
          <w:b/>
          <w:u w:val="single"/>
        </w:rPr>
        <w:t>Description of Services to be Performed</w:t>
      </w:r>
    </w:p>
    <w:p w14:paraId="1FFB3093" w14:textId="77777777" w:rsidR="001C60FF" w:rsidRPr="00995010" w:rsidRDefault="001C60FF" w:rsidP="001C60FF"/>
    <w:p w14:paraId="028341F6" w14:textId="77777777" w:rsidR="001C60FF" w:rsidRPr="00995010" w:rsidRDefault="001C60FF" w:rsidP="001C60FF">
      <w:pPr>
        <w:rPr>
          <w:b/>
        </w:rPr>
      </w:pPr>
      <w:r w:rsidRPr="00995010">
        <w:rPr>
          <w:b/>
        </w:rPr>
        <w:t>Work Statement and Specifications</w:t>
      </w:r>
    </w:p>
    <w:p w14:paraId="00862395" w14:textId="77777777" w:rsidR="001C60FF" w:rsidRPr="00995010" w:rsidRDefault="001C60FF" w:rsidP="001C60FF">
      <w:pPr>
        <w:rPr>
          <w:b/>
        </w:rPr>
      </w:pPr>
    </w:p>
    <w:p w14:paraId="350FBADD" w14:textId="77777777" w:rsidR="001C60FF" w:rsidRPr="00995010" w:rsidRDefault="001C60FF" w:rsidP="001C60FF">
      <w:pPr>
        <w:pStyle w:val="p4"/>
        <w:widowControl/>
        <w:tabs>
          <w:tab w:val="clear" w:pos="720"/>
        </w:tabs>
        <w:spacing w:line="240" w:lineRule="auto"/>
        <w:jc w:val="left"/>
        <w:rPr>
          <w:rFonts w:ascii="Times New Roman" w:hAnsi="Times New Roman"/>
          <w:szCs w:val="24"/>
        </w:rPr>
      </w:pPr>
      <w:r w:rsidRPr="00995010">
        <w:rPr>
          <w:rFonts w:ascii="Times New Roman" w:hAnsi="Times New Roman"/>
          <w:szCs w:val="24"/>
        </w:rPr>
        <w:t>This section of the bid package details the services and products to be acquired. Please note that the contract process also includes general New York State administrative terms and conditions, as well as terms and conditions required by New York State law. These terms and conditions address issues related to both the submission of bids and any subsequent contract; they are included separately in this bid package for your information. Please review all terms and conditions.</w:t>
      </w:r>
    </w:p>
    <w:p w14:paraId="37806F72" w14:textId="77777777" w:rsidR="001C60FF" w:rsidRPr="00995010" w:rsidRDefault="001C60FF" w:rsidP="001C60FF"/>
    <w:p w14:paraId="554033D4" w14:textId="77777777" w:rsidR="001C60FF" w:rsidRPr="00995010" w:rsidRDefault="001C60FF" w:rsidP="001C60FF">
      <w:pPr>
        <w:rPr>
          <w:b/>
        </w:rPr>
      </w:pPr>
      <w:r w:rsidRPr="00995010">
        <w:rPr>
          <w:b/>
        </w:rPr>
        <w:t>1.1 Background</w:t>
      </w:r>
    </w:p>
    <w:p w14:paraId="1B113238" w14:textId="77777777" w:rsidR="001C60FF" w:rsidRPr="00995010" w:rsidRDefault="001C60FF" w:rsidP="001C60FF">
      <w:pPr>
        <w:rPr>
          <w:b/>
        </w:rPr>
      </w:pPr>
    </w:p>
    <w:p w14:paraId="7DC05EE3" w14:textId="77777777" w:rsidR="000135AF" w:rsidRPr="00995010" w:rsidRDefault="001C60FF" w:rsidP="006768F5">
      <w:pPr>
        <w:spacing w:after="120"/>
      </w:pPr>
      <w:r w:rsidRPr="00995010">
        <w:t xml:space="preserve">The New York State Education Department (NYSED) seeks proposals from potential vendors to operate </w:t>
      </w:r>
      <w:r w:rsidR="00724035" w:rsidRPr="00995010">
        <w:t xml:space="preserve">a </w:t>
      </w:r>
      <w:r w:rsidRPr="00995010">
        <w:t>cafe at the Cultural Education Center</w:t>
      </w:r>
      <w:r w:rsidR="00724035" w:rsidRPr="00995010">
        <w:t xml:space="preserve"> (CEC)</w:t>
      </w:r>
      <w:r w:rsidRPr="00995010">
        <w:t xml:space="preserve">.  </w:t>
      </w:r>
      <w:r w:rsidR="00003BC7" w:rsidRPr="00995010">
        <w:t xml:space="preserve">The café will be located on the second floor mezzanine of the </w:t>
      </w:r>
      <w:r w:rsidR="00724035" w:rsidRPr="00995010">
        <w:t xml:space="preserve">CEC.  The vendor will provide daily (pre-made) food and beverages for members of the public and the staff of the CEC.  The mezzanine area has a maximum seating capacity of 40 people.  </w:t>
      </w:r>
      <w:r w:rsidR="00F920BB" w:rsidRPr="00995010">
        <w:t xml:space="preserve">See </w:t>
      </w:r>
      <w:r w:rsidR="00F7017D" w:rsidRPr="00995010">
        <w:t>Attachment</w:t>
      </w:r>
      <w:r w:rsidR="00F920BB" w:rsidRPr="00995010">
        <w:t xml:space="preserve"> A for the Floor Plan</w:t>
      </w:r>
      <w:r w:rsidR="00E078BA" w:rsidRPr="00995010">
        <w:t xml:space="preserve"> of the café</w:t>
      </w:r>
      <w:r w:rsidR="00F920BB" w:rsidRPr="00995010">
        <w:t>.</w:t>
      </w:r>
      <w:r w:rsidR="00003BC7" w:rsidRPr="00995010">
        <w:t xml:space="preserve"> </w:t>
      </w:r>
      <w:r w:rsidR="00616933" w:rsidRPr="00995010">
        <w:t xml:space="preserve"> As set forth in Attachment A, NYSED will furnish equipment, counter space, appliances, seating arrangements</w:t>
      </w:r>
      <w:r w:rsidR="006768F5" w:rsidRPr="00995010">
        <w:t xml:space="preserve"> </w:t>
      </w:r>
      <w:r w:rsidR="00616933" w:rsidRPr="00995010">
        <w:t>and all other infrastructure required to run a café. NYSED will supply electricity and water</w:t>
      </w:r>
      <w:r w:rsidR="000F53DF" w:rsidRPr="00995010">
        <w:t>.</w:t>
      </w:r>
      <w:r w:rsidR="00D21331" w:rsidRPr="00995010">
        <w:t xml:space="preserve"> </w:t>
      </w:r>
      <w:r w:rsidRPr="00995010">
        <w:t xml:space="preserve">The eligible bidders are vendors that can document the ability to operate a retail food establishment.  This documentation must include evidence of management of a retail food establishment for a minimum of 5 years.  </w:t>
      </w:r>
      <w:r w:rsidR="000135AF" w:rsidRPr="00995010">
        <w:t>The contract that results from this RFP will be for five (5) years</w:t>
      </w:r>
      <w:r w:rsidR="000F53DF" w:rsidRPr="00995010">
        <w:t>.</w:t>
      </w:r>
    </w:p>
    <w:p w14:paraId="580534C8" w14:textId="77777777" w:rsidR="000135AF" w:rsidRPr="00995010" w:rsidRDefault="000135AF" w:rsidP="00724035"/>
    <w:p w14:paraId="5AC6C27C" w14:textId="77777777" w:rsidR="001C60FF" w:rsidRPr="00995010" w:rsidRDefault="001C60FF" w:rsidP="00E356C5">
      <w:r w:rsidRPr="00995010">
        <w:t xml:space="preserve">The goals of the Café are to provide appropriate food and beverage service to visitors </w:t>
      </w:r>
      <w:r w:rsidR="00EE321A" w:rsidRPr="00995010">
        <w:t xml:space="preserve">and staff </w:t>
      </w:r>
      <w:r w:rsidRPr="00995010">
        <w:t xml:space="preserve">of the </w:t>
      </w:r>
      <w:r w:rsidR="00EE321A" w:rsidRPr="00995010">
        <w:t>CEC</w:t>
      </w:r>
      <w:r w:rsidRPr="00995010">
        <w:t xml:space="preserve">.  </w:t>
      </w:r>
      <w:r w:rsidR="000069DA" w:rsidRPr="00995010">
        <w:t xml:space="preserve">Food service providers must reflect the ability and quality of food to serve large members of the public. </w:t>
      </w:r>
      <w:r w:rsidRPr="00995010">
        <w:t xml:space="preserve">This food and beverage service must operate on all days that the </w:t>
      </w:r>
      <w:r w:rsidR="009A21BA" w:rsidRPr="00995010">
        <w:t>Museum is open, which is currently Tuesday through Sunday</w:t>
      </w:r>
      <w:r w:rsidR="006768F5" w:rsidRPr="00995010">
        <w:t xml:space="preserve"> from 9:30 a.m. until 5:00 p.m</w:t>
      </w:r>
      <w:r w:rsidR="009A21BA" w:rsidRPr="00995010">
        <w:t xml:space="preserve">.  Ideally the service should operate all days that the </w:t>
      </w:r>
      <w:r w:rsidR="00EE321A" w:rsidRPr="00995010">
        <w:t xml:space="preserve">CEC </w:t>
      </w:r>
      <w:r w:rsidRPr="00995010">
        <w:t xml:space="preserve">is open.  </w:t>
      </w:r>
      <w:r w:rsidR="009A21BA" w:rsidRPr="00995010">
        <w:t xml:space="preserve">Currently the CEC is open seven days per week.  </w:t>
      </w:r>
      <w:r w:rsidR="000774EF" w:rsidRPr="00995010">
        <w:t xml:space="preserve">The facility is closed to staff and the public on New Year’s Day, </w:t>
      </w:r>
      <w:r w:rsidR="00FA0885" w:rsidRPr="00995010">
        <w:t>July 4</w:t>
      </w:r>
      <w:r w:rsidR="00FA0885" w:rsidRPr="00995010">
        <w:rPr>
          <w:vertAlign w:val="superscript"/>
        </w:rPr>
        <w:t>th</w:t>
      </w:r>
      <w:r w:rsidR="00FA0885" w:rsidRPr="00995010">
        <w:t xml:space="preserve">, </w:t>
      </w:r>
      <w:r w:rsidR="000774EF" w:rsidRPr="00995010">
        <w:t>Thanksgiving, and Christmas.  In addition</w:t>
      </w:r>
      <w:r w:rsidR="00D06603" w:rsidRPr="00995010">
        <w:t>,</w:t>
      </w:r>
      <w:r w:rsidR="000774EF" w:rsidRPr="00995010">
        <w:t xml:space="preserve"> the </w:t>
      </w:r>
      <w:r w:rsidR="00D9235C" w:rsidRPr="00995010">
        <w:t>CEC</w:t>
      </w:r>
      <w:r w:rsidR="000774EF" w:rsidRPr="00995010">
        <w:t xml:space="preserve"> is closed to staff and the public on all state holidays that fall on a Monday.  </w:t>
      </w:r>
    </w:p>
    <w:p w14:paraId="161FE31F" w14:textId="77777777" w:rsidR="00090AD6" w:rsidRPr="00995010" w:rsidRDefault="00090AD6" w:rsidP="00E356C5"/>
    <w:p w14:paraId="6058C818" w14:textId="77777777" w:rsidR="00EE321A" w:rsidRPr="00995010" w:rsidRDefault="001C60FF" w:rsidP="001C60FF">
      <w:pPr>
        <w:shd w:val="clear" w:color="auto" w:fill="FFFFFF"/>
      </w:pPr>
      <w:r w:rsidRPr="00995010">
        <w:t xml:space="preserve">The </w:t>
      </w:r>
      <w:r w:rsidR="00724035" w:rsidRPr="00995010">
        <w:t xml:space="preserve">CEC </w:t>
      </w:r>
      <w:r w:rsidRPr="00995010">
        <w:t>is located on Madison Avenue in Albany, NY at the southern end of the Empire State Plaza</w:t>
      </w:r>
      <w:r w:rsidR="00724035" w:rsidRPr="00995010">
        <w:t xml:space="preserve">.  The CEC </w:t>
      </w:r>
      <w:r w:rsidRPr="00995010">
        <w:t xml:space="preserve">houses the State Museum, State Library and State Archives.  The Museum features exhibits on the natural and human history of New York State and operates an active program of temporary exhibits.  </w:t>
      </w:r>
      <w:r w:rsidR="00EE321A" w:rsidRPr="00995010">
        <w:t xml:space="preserve">The Museum is open to the public Tuesday – Sunday.  </w:t>
      </w:r>
      <w:r w:rsidRPr="00995010">
        <w:t xml:space="preserve">The State Library and Archives operate public reference rooms for researchers to use library and archival materials.  </w:t>
      </w:r>
      <w:r w:rsidR="00EE321A" w:rsidRPr="00995010">
        <w:t xml:space="preserve">The Library and Archives are open to the public Monday – Saturday.  </w:t>
      </w:r>
    </w:p>
    <w:p w14:paraId="49012486" w14:textId="77777777" w:rsidR="00EE321A" w:rsidRPr="00995010" w:rsidRDefault="00EE321A" w:rsidP="001C60FF">
      <w:pPr>
        <w:shd w:val="clear" w:color="auto" w:fill="FFFFFF"/>
      </w:pPr>
    </w:p>
    <w:p w14:paraId="4BE3006C" w14:textId="77777777" w:rsidR="001C60FF" w:rsidRPr="00995010" w:rsidRDefault="001C60FF" w:rsidP="001C60FF">
      <w:pPr>
        <w:shd w:val="clear" w:color="auto" w:fill="FFFFFF"/>
      </w:pPr>
      <w:r w:rsidRPr="00995010">
        <w:t>The CEC has approximately 350 employees</w:t>
      </w:r>
      <w:r w:rsidR="0023268D" w:rsidRPr="00995010">
        <w:t xml:space="preserve"> and </w:t>
      </w:r>
      <w:r w:rsidRPr="00995010">
        <w:t xml:space="preserve">averages between </w:t>
      </w:r>
      <w:r w:rsidR="0023268D" w:rsidRPr="00995010">
        <w:t>5</w:t>
      </w:r>
      <w:r w:rsidR="006F531C" w:rsidRPr="00995010">
        <w:t>00,000 –</w:t>
      </w:r>
      <w:r w:rsidR="0023268D" w:rsidRPr="00995010">
        <w:t xml:space="preserve"> 5</w:t>
      </w:r>
      <w:r w:rsidR="006F531C" w:rsidRPr="00995010">
        <w:t>50,000</w:t>
      </w:r>
      <w:r w:rsidRPr="00995010">
        <w:t xml:space="preserve"> visitors annually.  </w:t>
      </w:r>
      <w:r w:rsidR="00580F07" w:rsidRPr="00995010">
        <w:t xml:space="preserve">Daily attendance depending on weather, programs, etc. can range from 500 – </w:t>
      </w:r>
      <w:r w:rsidR="00C13D67" w:rsidRPr="00995010">
        <w:t>4</w:t>
      </w:r>
      <w:r w:rsidR="00580F07" w:rsidRPr="00995010">
        <w:t xml:space="preserve">000 daily.  </w:t>
      </w:r>
      <w:r w:rsidRPr="00995010">
        <w:t>Museum admission is by suggested donation only, no collected fees. Parking on weekends is widely available and free. Convenient parking on weekdays can involve a fee.  Please refer to the Office of Cultural Education’s website http://www.oce.nysed.gov/ for a more complete description of the functions and activities of the State Museum, Library, and Archives.</w:t>
      </w:r>
    </w:p>
    <w:p w14:paraId="5E93FD9C" w14:textId="77777777" w:rsidR="001C60FF" w:rsidRPr="00995010" w:rsidRDefault="001C60FF" w:rsidP="001C60FF">
      <w:pPr>
        <w:shd w:val="clear" w:color="auto" w:fill="FFFFFF"/>
      </w:pPr>
    </w:p>
    <w:p w14:paraId="6E75235C" w14:textId="77777777" w:rsidR="001C60FF" w:rsidRPr="00995010" w:rsidRDefault="001C60FF" w:rsidP="001C60FF">
      <w:pPr>
        <w:shd w:val="clear" w:color="auto" w:fill="FFFFFF"/>
      </w:pPr>
      <w:r w:rsidRPr="00995010">
        <w:t xml:space="preserve">There is currently no café in operation in the CEC.  However, food services are provided </w:t>
      </w:r>
      <w:r w:rsidR="00EE321A" w:rsidRPr="00995010">
        <w:t xml:space="preserve">Monday – Friday </w:t>
      </w:r>
      <w:r w:rsidRPr="00995010">
        <w:t>on the adjacent Empire State Plaza concourse and by licensed street vendors during warmer months.</w:t>
      </w:r>
    </w:p>
    <w:p w14:paraId="1EDA6A86" w14:textId="77777777" w:rsidR="001C60FF" w:rsidRPr="00995010" w:rsidRDefault="001C60FF" w:rsidP="001C60FF">
      <w:pPr>
        <w:shd w:val="clear" w:color="auto" w:fill="FFFFFF"/>
      </w:pPr>
    </w:p>
    <w:p w14:paraId="3C3551F3" w14:textId="77777777" w:rsidR="001C60FF" w:rsidRPr="00995010" w:rsidRDefault="001C60FF" w:rsidP="001C60FF">
      <w:pPr>
        <w:rPr>
          <w:b/>
        </w:rPr>
      </w:pPr>
      <w:r w:rsidRPr="00995010">
        <w:rPr>
          <w:b/>
        </w:rPr>
        <w:t>1.2 Mandatory Requirements</w:t>
      </w:r>
    </w:p>
    <w:p w14:paraId="6495A4C0" w14:textId="77777777" w:rsidR="00724035" w:rsidRPr="00995010" w:rsidRDefault="00724035" w:rsidP="001C60FF">
      <w:pPr>
        <w:rPr>
          <w:b/>
        </w:rPr>
      </w:pPr>
    </w:p>
    <w:p w14:paraId="5BDE52E8" w14:textId="77777777" w:rsidR="00724035" w:rsidRPr="00995010" w:rsidRDefault="00724035" w:rsidP="00724035">
      <w:r w:rsidRPr="00995010">
        <w:t>Bidders must complete and submit the Mandatory Requirements Certification contained 5.) Submission Documents.</w:t>
      </w:r>
    </w:p>
    <w:p w14:paraId="7B1F8377" w14:textId="77777777" w:rsidR="00724035" w:rsidRPr="00995010" w:rsidRDefault="00724035" w:rsidP="00724035"/>
    <w:p w14:paraId="03036FBC" w14:textId="77777777" w:rsidR="00724035" w:rsidRPr="00995010" w:rsidRDefault="00724035" w:rsidP="00724035">
      <w:r w:rsidRPr="00995010">
        <w:t xml:space="preserve">Eligible bidders must have at least five (5) years experience in operating a food service establishment.  The vendor must complete the “Vendor Experience Form” contained in 5.) Submission Documents to document compliance with this requirement.  </w:t>
      </w:r>
    </w:p>
    <w:p w14:paraId="35E22A62" w14:textId="77777777" w:rsidR="00724035" w:rsidRPr="00995010" w:rsidRDefault="00724035" w:rsidP="00724035"/>
    <w:p w14:paraId="4080B617" w14:textId="77777777" w:rsidR="00724035" w:rsidRPr="00995010" w:rsidRDefault="00724035" w:rsidP="00724035">
      <w:r w:rsidRPr="00995010">
        <w:t xml:space="preserve">Bidders need to certify that they will be able to comply with </w:t>
      </w:r>
      <w:r w:rsidR="0058729E" w:rsidRPr="00995010">
        <w:t xml:space="preserve">all </w:t>
      </w:r>
      <w:r w:rsidRPr="00995010">
        <w:t>insurance and food service permit requirements set forth in Section 1.6 of this RFP.</w:t>
      </w:r>
    </w:p>
    <w:p w14:paraId="24D65B96" w14:textId="77777777" w:rsidR="00724035" w:rsidRPr="00995010" w:rsidRDefault="00724035" w:rsidP="00F402F4">
      <w:pPr>
        <w:pStyle w:val="NormalWeb"/>
        <w:rPr>
          <w:rFonts w:ascii="Times New Roman" w:hAnsi="Times New Roman"/>
          <w:bCs/>
          <w:sz w:val="24"/>
          <w:szCs w:val="24"/>
        </w:rPr>
      </w:pPr>
      <w:r w:rsidRPr="00995010">
        <w:rPr>
          <w:rFonts w:ascii="Times New Roman" w:hAnsi="Times New Roman"/>
          <w:bCs/>
          <w:sz w:val="24"/>
          <w:szCs w:val="24"/>
        </w:rPr>
        <w:t xml:space="preserve">In the bidder’s Revenue Proposal, the bidder’s proposed percentage of Gross Sales that will be paid to the NYSED must be at least </w:t>
      </w:r>
      <w:r w:rsidR="0058729E" w:rsidRPr="00995010">
        <w:rPr>
          <w:rFonts w:ascii="Times New Roman" w:hAnsi="Times New Roman"/>
          <w:bCs/>
          <w:sz w:val="24"/>
          <w:szCs w:val="24"/>
        </w:rPr>
        <w:t xml:space="preserve">one </w:t>
      </w:r>
      <w:r w:rsidRPr="00995010">
        <w:rPr>
          <w:rFonts w:ascii="Times New Roman" w:hAnsi="Times New Roman"/>
          <w:bCs/>
          <w:sz w:val="24"/>
          <w:szCs w:val="24"/>
        </w:rPr>
        <w:t xml:space="preserve">percent (1%) for year one, three percent (3%) for </w:t>
      </w:r>
      <w:r w:rsidR="000F53DF" w:rsidRPr="00995010">
        <w:rPr>
          <w:rFonts w:ascii="Times New Roman" w:hAnsi="Times New Roman"/>
          <w:bCs/>
          <w:sz w:val="24"/>
          <w:szCs w:val="24"/>
        </w:rPr>
        <w:t xml:space="preserve">each of the </w:t>
      </w:r>
      <w:r w:rsidRPr="00995010">
        <w:rPr>
          <w:rFonts w:ascii="Times New Roman" w:hAnsi="Times New Roman"/>
          <w:bCs/>
          <w:sz w:val="24"/>
          <w:szCs w:val="24"/>
        </w:rPr>
        <w:t>year</w:t>
      </w:r>
      <w:r w:rsidR="00260319" w:rsidRPr="00995010">
        <w:rPr>
          <w:rFonts w:ascii="Times New Roman" w:hAnsi="Times New Roman"/>
          <w:bCs/>
          <w:sz w:val="24"/>
          <w:szCs w:val="24"/>
        </w:rPr>
        <w:t>s</w:t>
      </w:r>
      <w:r w:rsidRPr="00995010">
        <w:rPr>
          <w:rFonts w:ascii="Times New Roman" w:hAnsi="Times New Roman"/>
          <w:bCs/>
          <w:sz w:val="24"/>
          <w:szCs w:val="24"/>
        </w:rPr>
        <w:t xml:space="preserve"> two </w:t>
      </w:r>
      <w:r w:rsidR="00260319" w:rsidRPr="00995010">
        <w:rPr>
          <w:rFonts w:ascii="Times New Roman" w:hAnsi="Times New Roman"/>
          <w:bCs/>
          <w:sz w:val="24"/>
          <w:szCs w:val="24"/>
        </w:rPr>
        <w:t>through five of this contract</w:t>
      </w:r>
      <w:r w:rsidRPr="00995010">
        <w:rPr>
          <w:rFonts w:ascii="Times New Roman" w:hAnsi="Times New Roman"/>
          <w:bCs/>
          <w:sz w:val="24"/>
          <w:szCs w:val="24"/>
        </w:rPr>
        <w:t xml:space="preserve">.  Bidders must complete the “Revenue Proposal” form contained in 5.) Submission Documents. </w:t>
      </w:r>
    </w:p>
    <w:p w14:paraId="4E844B0E" w14:textId="77777777" w:rsidR="00724035" w:rsidRPr="00995010" w:rsidRDefault="00724035" w:rsidP="00724035">
      <w:pPr>
        <w:pStyle w:val="NormalWeb"/>
        <w:rPr>
          <w:rFonts w:ascii="Times New Roman" w:hAnsi="Times New Roman"/>
          <w:bCs/>
          <w:sz w:val="24"/>
          <w:szCs w:val="24"/>
        </w:rPr>
      </w:pPr>
      <w:r w:rsidRPr="00995010">
        <w:rPr>
          <w:rFonts w:ascii="Times New Roman" w:hAnsi="Times New Roman"/>
          <w:bCs/>
          <w:sz w:val="24"/>
          <w:szCs w:val="24"/>
        </w:rPr>
        <w:t xml:space="preserve">“Gross Sales” is defined as the total dollar amount received from any and all sales for cash or credit at the cafe </w:t>
      </w:r>
      <w:r w:rsidR="00FA0885" w:rsidRPr="00995010">
        <w:rPr>
          <w:rFonts w:ascii="Times New Roman" w:hAnsi="Times New Roman"/>
          <w:bCs/>
          <w:sz w:val="24"/>
          <w:szCs w:val="24"/>
        </w:rPr>
        <w:t>of any goods</w:t>
      </w:r>
      <w:r w:rsidRPr="00995010">
        <w:rPr>
          <w:rFonts w:ascii="Times New Roman" w:hAnsi="Times New Roman"/>
          <w:bCs/>
          <w:sz w:val="24"/>
          <w:szCs w:val="24"/>
        </w:rPr>
        <w:t>, less: sales tax receipts and returns, merchant card fees, shipping costs.</w:t>
      </w:r>
    </w:p>
    <w:p w14:paraId="44402F74" w14:textId="77777777" w:rsidR="00724035" w:rsidRPr="00995010" w:rsidRDefault="00724035" w:rsidP="00724035">
      <w:pPr>
        <w:tabs>
          <w:tab w:val="left" w:pos="-720"/>
        </w:tabs>
        <w:suppressAutoHyphens/>
        <w:jc w:val="both"/>
        <w:rPr>
          <w:b/>
          <w:bCs/>
          <w:spacing w:val="-3"/>
        </w:rPr>
      </w:pPr>
      <w:r w:rsidRPr="00995010">
        <w:rPr>
          <w:b/>
          <w:bCs/>
          <w:spacing w:val="-3"/>
        </w:rPr>
        <w:t>The bidder must submit the Mandatory Requirements Certification Form located in 5.) Submission Documents.  Failure to submit this form will disqualify the bidder and remove the bidder from further consideration.</w:t>
      </w:r>
    </w:p>
    <w:p w14:paraId="6D694709" w14:textId="77777777" w:rsidR="001C60FF" w:rsidRPr="00995010" w:rsidRDefault="00724035" w:rsidP="00724035">
      <w:pPr>
        <w:pStyle w:val="NormalWeb"/>
        <w:rPr>
          <w:rFonts w:ascii="Times New Roman" w:hAnsi="Times New Roman"/>
          <w:b/>
          <w:bCs/>
          <w:sz w:val="24"/>
          <w:szCs w:val="24"/>
        </w:rPr>
      </w:pPr>
      <w:r w:rsidRPr="00995010">
        <w:rPr>
          <w:rFonts w:ascii="Times New Roman" w:hAnsi="Times New Roman"/>
          <w:b/>
          <w:bCs/>
          <w:sz w:val="24"/>
          <w:szCs w:val="24"/>
        </w:rPr>
        <w:t>1.3 Specifications Sought:</w:t>
      </w:r>
    </w:p>
    <w:p w14:paraId="7AD71290" w14:textId="77777777" w:rsidR="00724035" w:rsidRPr="00995010" w:rsidRDefault="00724035" w:rsidP="00724035">
      <w:r w:rsidRPr="00995010">
        <w:t>Based on the background above, the NYSED is specifically interested in a vendor who can provide the following, including but not limited to:</w:t>
      </w:r>
    </w:p>
    <w:p w14:paraId="27F0068A" w14:textId="77777777" w:rsidR="00724035" w:rsidRPr="00995010" w:rsidRDefault="00724035" w:rsidP="00724035"/>
    <w:p w14:paraId="3E37A916" w14:textId="77777777" w:rsidR="00724035" w:rsidRPr="00995010" w:rsidRDefault="00724035" w:rsidP="00724035">
      <w:pPr>
        <w:rPr>
          <w:b/>
        </w:rPr>
      </w:pPr>
      <w:r w:rsidRPr="00995010">
        <w:rPr>
          <w:b/>
        </w:rPr>
        <w:t>Retail Operation:</w:t>
      </w:r>
    </w:p>
    <w:p w14:paraId="785E795F" w14:textId="77777777" w:rsidR="00724035" w:rsidRPr="00995010" w:rsidRDefault="00724035" w:rsidP="00724035"/>
    <w:p w14:paraId="5B631D2F" w14:textId="77777777" w:rsidR="002E3561" w:rsidRPr="00995010" w:rsidRDefault="00201F63" w:rsidP="002E3561">
      <w:pPr>
        <w:numPr>
          <w:ilvl w:val="0"/>
          <w:numId w:val="5"/>
        </w:numPr>
      </w:pPr>
      <w:r w:rsidRPr="00995010">
        <w:rPr>
          <w:b/>
        </w:rPr>
        <w:t xml:space="preserve">Hours of Service:  </w:t>
      </w:r>
      <w:r w:rsidR="002E3561" w:rsidRPr="00995010">
        <w:t>Ideally food service should operate all days the CEC is open.  Currently the CEC is open seven days per week.  Minimally, t</w:t>
      </w:r>
      <w:r w:rsidRPr="00995010">
        <w:t xml:space="preserve">he food service operation </w:t>
      </w:r>
      <w:r w:rsidR="00260319" w:rsidRPr="00995010">
        <w:t>must</w:t>
      </w:r>
      <w:r w:rsidRPr="00995010">
        <w:t xml:space="preserve"> be open </w:t>
      </w:r>
      <w:r w:rsidR="00260319" w:rsidRPr="00995010">
        <w:t>Tuesday</w:t>
      </w:r>
      <w:r w:rsidRPr="00995010">
        <w:t>–</w:t>
      </w:r>
      <w:r w:rsidR="002C2740" w:rsidRPr="00995010">
        <w:t xml:space="preserve">Friday </w:t>
      </w:r>
      <w:r w:rsidR="00E56E47" w:rsidRPr="00995010">
        <w:t>7:30</w:t>
      </w:r>
      <w:r w:rsidR="00724035" w:rsidRPr="00995010">
        <w:t>a.m. – 3:00 p.m.</w:t>
      </w:r>
      <w:r w:rsidR="00CE03EE" w:rsidRPr="00995010">
        <w:t xml:space="preserve">, </w:t>
      </w:r>
      <w:r w:rsidR="002E3561" w:rsidRPr="00995010">
        <w:t xml:space="preserve">and </w:t>
      </w:r>
      <w:r w:rsidR="00CE03EE" w:rsidRPr="00995010">
        <w:t>Saturday and Sunday 10:00 a.m. – 3:00 p.m.</w:t>
      </w:r>
      <w:r w:rsidR="00724035" w:rsidRPr="00995010">
        <w:t xml:space="preserve"> beginning</w:t>
      </w:r>
      <w:r w:rsidR="005C3BFE" w:rsidRPr="00995010">
        <w:t xml:space="preserve"> </w:t>
      </w:r>
      <w:r w:rsidR="001E1367" w:rsidRPr="00995010">
        <w:t xml:space="preserve">20 business days after </w:t>
      </w:r>
      <w:r w:rsidR="00E93044" w:rsidRPr="00995010">
        <w:t>a Certificate of Occupancy is issued for the café space</w:t>
      </w:r>
      <w:r w:rsidR="00724035" w:rsidRPr="00995010">
        <w:t>.</w:t>
      </w:r>
      <w:r w:rsidR="00260319" w:rsidRPr="00995010">
        <w:t xml:space="preserve">  </w:t>
      </w:r>
      <w:r w:rsidR="00CE03EE" w:rsidRPr="00995010">
        <w:t xml:space="preserve">Monday service </w:t>
      </w:r>
      <w:r w:rsidR="002E3561" w:rsidRPr="00995010">
        <w:t xml:space="preserve">from 7:30 a.m. – 3:00 p.m. </w:t>
      </w:r>
      <w:r w:rsidR="00CE03EE" w:rsidRPr="00995010">
        <w:t xml:space="preserve">is optional.  Preference will be given to vendors who can demonstrate Monday – </w:t>
      </w:r>
      <w:r w:rsidR="002E3561" w:rsidRPr="00995010">
        <w:t>Sunday</w:t>
      </w:r>
      <w:r w:rsidR="00CE03EE" w:rsidRPr="00995010">
        <w:t xml:space="preserve"> service.  </w:t>
      </w:r>
      <w:r w:rsidR="002E3561" w:rsidRPr="00995010">
        <w:t xml:space="preserve">  The </w:t>
      </w:r>
      <w:r w:rsidR="00592B84" w:rsidRPr="00995010">
        <w:t xml:space="preserve">CEC </w:t>
      </w:r>
      <w:r w:rsidR="002E3561" w:rsidRPr="00995010">
        <w:t>is closed to staff and the public on New Year’s Day, July 4</w:t>
      </w:r>
      <w:r w:rsidR="002E3561" w:rsidRPr="00995010">
        <w:rPr>
          <w:vertAlign w:val="superscript"/>
        </w:rPr>
        <w:t>th</w:t>
      </w:r>
      <w:r w:rsidR="002E3561" w:rsidRPr="00995010">
        <w:t>, Thanksgiving, and Christmas.  In addition</w:t>
      </w:r>
      <w:r w:rsidR="00D06603" w:rsidRPr="00995010">
        <w:t>,</w:t>
      </w:r>
      <w:r w:rsidR="002E3561" w:rsidRPr="00995010">
        <w:t xml:space="preserve"> the facility is closed to staff and the public on all state holidays that fall on a Monday.  </w:t>
      </w:r>
    </w:p>
    <w:p w14:paraId="04636EAB" w14:textId="77777777" w:rsidR="000272F3" w:rsidRPr="00995010" w:rsidRDefault="000272F3" w:rsidP="000272F3">
      <w:pPr>
        <w:ind w:left="720"/>
      </w:pPr>
    </w:p>
    <w:p w14:paraId="1261BE83" w14:textId="3EB1939C" w:rsidR="00BA6AA9" w:rsidRPr="00995010" w:rsidRDefault="0058729E" w:rsidP="00383567">
      <w:pPr>
        <w:numPr>
          <w:ilvl w:val="0"/>
          <w:numId w:val="5"/>
        </w:numPr>
        <w:rPr>
          <w:b/>
        </w:rPr>
      </w:pPr>
      <w:r w:rsidRPr="00383567">
        <w:rPr>
          <w:b/>
        </w:rPr>
        <w:t xml:space="preserve">Special Events:  </w:t>
      </w:r>
      <w:r w:rsidRPr="00995010">
        <w:t xml:space="preserve">Occasionally the CEC hosts </w:t>
      </w:r>
      <w:r w:rsidR="00260319" w:rsidRPr="00995010">
        <w:t>large, public</w:t>
      </w:r>
      <w:r w:rsidRPr="00995010">
        <w:t xml:space="preserve"> events</w:t>
      </w:r>
      <w:r w:rsidR="00D630B7" w:rsidRPr="00995010">
        <w:t xml:space="preserve"> </w:t>
      </w:r>
      <w:r w:rsidR="000069DA" w:rsidRPr="00995010">
        <w:t xml:space="preserve">(Gem &amp; Mineral Expo) </w:t>
      </w:r>
      <w:r w:rsidR="00D630B7" w:rsidRPr="00995010">
        <w:t>that will significantly increase the number of public patrons in the building.  During these events additional food vendors will be permitted access to alternate locations in the CEC</w:t>
      </w:r>
      <w:r w:rsidR="002955DD" w:rsidRPr="00995010">
        <w:t>.  These alternate locations may include gallery openings or events that include food booths in locations to accommodate increase number of patrons</w:t>
      </w:r>
      <w:r w:rsidR="00D630B7" w:rsidRPr="00995010">
        <w:t xml:space="preserve">.  The vendor who is awarded the CEC Café will have first rights to these locations.  </w:t>
      </w:r>
      <w:r w:rsidR="00260319" w:rsidRPr="00995010">
        <w:t xml:space="preserve">The vendor will be given a minimum of </w:t>
      </w:r>
      <w:r w:rsidR="002E3561" w:rsidRPr="00995010">
        <w:t>90 days’ notice</w:t>
      </w:r>
      <w:r w:rsidR="00260319" w:rsidRPr="00995010">
        <w:t xml:space="preserve"> prior to these events and will be required to respond within 15 calendar days of the notice.  </w:t>
      </w:r>
      <w:r w:rsidR="00383567" w:rsidRPr="00383567">
        <w:t>Vendor must demonstrate ability to provide for anticipated number of patrons, meet the requirements of the event, and provide normal service at the Café location.”  Select events are designed to bring in multiple food vendors.  An example of such an event is Taste of NY.  Events such as, this would be an exemption to the CEC Café vendor having first rights.  In addition, use of CEC space for meetings and weddings are considered a rental.  Rental payees determine chosen caterer for their event.</w:t>
      </w:r>
      <w:bookmarkStart w:id="0" w:name="_GoBack"/>
      <w:bookmarkEnd w:id="0"/>
    </w:p>
    <w:p w14:paraId="4AD65346" w14:textId="77777777" w:rsidR="00BA6AA9" w:rsidRPr="00995010" w:rsidRDefault="00BA6AA9" w:rsidP="00724035">
      <w:pPr>
        <w:numPr>
          <w:ilvl w:val="0"/>
          <w:numId w:val="5"/>
        </w:numPr>
        <w:rPr>
          <w:b/>
        </w:rPr>
      </w:pPr>
      <w:r w:rsidRPr="00995010">
        <w:rPr>
          <w:b/>
        </w:rPr>
        <w:lastRenderedPageBreak/>
        <w:t xml:space="preserve">Group Tours:  </w:t>
      </w:r>
      <w:r w:rsidRPr="00995010">
        <w:t>School groups</w:t>
      </w:r>
      <w:r w:rsidR="00C13D67" w:rsidRPr="00995010">
        <w:t>, summer camp groups,</w:t>
      </w:r>
      <w:r w:rsidRPr="00995010">
        <w:t xml:space="preserve"> and bus tours frequent the building on a regular basis during the year.  Scheduled tours may request bagged lunches.  Vendor must </w:t>
      </w:r>
      <w:r w:rsidR="00181B26" w:rsidRPr="00995010">
        <w:t xml:space="preserve">be </w:t>
      </w:r>
      <w:r w:rsidR="00A4673C" w:rsidRPr="00995010">
        <w:t xml:space="preserve">able </w:t>
      </w:r>
      <w:r w:rsidRPr="00995010">
        <w:t xml:space="preserve">to handle large “to-go” groups with 48 </w:t>
      </w:r>
      <w:r w:rsidR="000272F3" w:rsidRPr="00995010">
        <w:t>hours’ notice</w:t>
      </w:r>
      <w:r w:rsidRPr="00995010">
        <w:t>.</w:t>
      </w:r>
    </w:p>
    <w:p w14:paraId="1B457A4D" w14:textId="77777777" w:rsidR="00260319" w:rsidRPr="00995010" w:rsidRDefault="00260319" w:rsidP="00260319">
      <w:pPr>
        <w:pStyle w:val="ListParagraph"/>
        <w:rPr>
          <w:b/>
        </w:rPr>
      </w:pPr>
    </w:p>
    <w:p w14:paraId="53719597" w14:textId="77777777" w:rsidR="004A0C9A" w:rsidRPr="00995010" w:rsidRDefault="00260319" w:rsidP="003F19A4">
      <w:pPr>
        <w:numPr>
          <w:ilvl w:val="0"/>
          <w:numId w:val="5"/>
        </w:numPr>
        <w:rPr>
          <w:b/>
        </w:rPr>
      </w:pPr>
      <w:r w:rsidRPr="00995010">
        <w:rPr>
          <w:b/>
        </w:rPr>
        <w:t xml:space="preserve">Planned and unplanned café closures: </w:t>
      </w:r>
      <w:r w:rsidRPr="00995010">
        <w:t xml:space="preserve"> The vendor may request planned closures of the Café.  Such requests must be submitted in writing to the designated NYSED liaison a minimum of 30 days prior to the closure.  NYSED reserves the right to deny such request.  The vendor may also request unplanned closures based on staffing.  Such request must be provided a minimum of 12 hours prior to an unplanned closure to the NYSED liaison.  </w:t>
      </w:r>
      <w:r w:rsidR="00773CEB" w:rsidRPr="00995010">
        <w:t>Closures due to e</w:t>
      </w:r>
      <w:r w:rsidR="002E3561" w:rsidRPr="00995010">
        <w:t xml:space="preserve">mergency situations related to extreme weather or facilities failure </w:t>
      </w:r>
      <w:r w:rsidR="00773CEB" w:rsidRPr="00995010">
        <w:t>should be provided a minimum of 1.5 hours prior to opening</w:t>
      </w:r>
      <w:r w:rsidR="00474922" w:rsidRPr="00995010">
        <w:t>.</w:t>
      </w:r>
      <w:r w:rsidR="00E56E47" w:rsidRPr="00995010">
        <w:rPr>
          <w:b/>
        </w:rPr>
        <w:t xml:space="preserve"> </w:t>
      </w:r>
    </w:p>
    <w:p w14:paraId="4784B5D8" w14:textId="77777777" w:rsidR="004A0C9A" w:rsidRPr="00995010" w:rsidRDefault="004A0C9A" w:rsidP="004A0C9A">
      <w:pPr>
        <w:ind w:left="720"/>
      </w:pPr>
    </w:p>
    <w:p w14:paraId="49410033" w14:textId="77777777" w:rsidR="00330C98" w:rsidRPr="00995010" w:rsidRDefault="003F19A4" w:rsidP="007B1F08">
      <w:pPr>
        <w:numPr>
          <w:ilvl w:val="0"/>
          <w:numId w:val="5"/>
        </w:numPr>
      </w:pPr>
      <w:r w:rsidRPr="00995010">
        <w:rPr>
          <w:b/>
        </w:rPr>
        <w:t>Methods of Payment.</w:t>
      </w:r>
      <w:r w:rsidRPr="00995010">
        <w:t xml:space="preserve">  </w:t>
      </w:r>
      <w:r w:rsidR="00E56E47" w:rsidRPr="00995010">
        <w:t>The vendor must be capable of accepting cash, credit cards from a minimum of Visa and Master Card</w:t>
      </w:r>
      <w:r w:rsidR="001D43C8" w:rsidRPr="00995010">
        <w:t>,</w:t>
      </w:r>
      <w:r w:rsidR="00E56E47" w:rsidRPr="00995010">
        <w:t xml:space="preserve"> and debit cards.</w:t>
      </w:r>
      <w:r w:rsidR="002655BD" w:rsidRPr="00995010">
        <w:t xml:space="preserve">  </w:t>
      </w:r>
      <w:r w:rsidR="00773CEB" w:rsidRPr="00995010">
        <w:t>C</w:t>
      </w:r>
      <w:r w:rsidR="002655BD" w:rsidRPr="00995010">
        <w:t xml:space="preserve">redit card transactions </w:t>
      </w:r>
      <w:r w:rsidR="00330C98" w:rsidRPr="00995010">
        <w:t xml:space="preserve">must </w:t>
      </w:r>
      <w:r w:rsidR="002655BD" w:rsidRPr="00995010">
        <w:t xml:space="preserve">run through </w:t>
      </w:r>
      <w:r w:rsidR="00330C98" w:rsidRPr="00995010">
        <w:t>a dedicated line that the Facility will provide the infrastructure for</w:t>
      </w:r>
      <w:r w:rsidR="002655BD" w:rsidRPr="00995010">
        <w:t>.</w:t>
      </w:r>
      <w:r w:rsidR="00773CEB" w:rsidRPr="00995010">
        <w:t xml:space="preserve">  Vendor will be responsible for </w:t>
      </w:r>
      <w:r w:rsidR="00431767" w:rsidRPr="00995010">
        <w:t>maintaining any phone lin</w:t>
      </w:r>
      <w:r w:rsidR="00773CEB" w:rsidRPr="00995010">
        <w:t>e installed</w:t>
      </w:r>
      <w:r w:rsidR="00C97B13" w:rsidRPr="00995010">
        <w:t>, setting up their account, and managing their own PCI compliance</w:t>
      </w:r>
      <w:r w:rsidR="00330C98" w:rsidRPr="00995010">
        <w:t>.</w:t>
      </w:r>
    </w:p>
    <w:p w14:paraId="5DB19179" w14:textId="77777777" w:rsidR="00A84FB7" w:rsidRPr="00995010" w:rsidRDefault="002655BD" w:rsidP="007B1F08">
      <w:r w:rsidRPr="00995010">
        <w:t xml:space="preserve"> </w:t>
      </w:r>
    </w:p>
    <w:p w14:paraId="0026ACD9" w14:textId="77777777" w:rsidR="00A84FB7" w:rsidRPr="00995010" w:rsidRDefault="002655BD" w:rsidP="00724035">
      <w:pPr>
        <w:numPr>
          <w:ilvl w:val="0"/>
          <w:numId w:val="5"/>
        </w:numPr>
      </w:pPr>
      <w:r w:rsidRPr="00995010">
        <w:rPr>
          <w:b/>
        </w:rPr>
        <w:t>Daily m</w:t>
      </w:r>
      <w:r w:rsidR="00A84FB7" w:rsidRPr="00995010">
        <w:rPr>
          <w:b/>
        </w:rPr>
        <w:t>aintenance of facilities</w:t>
      </w:r>
      <w:r w:rsidR="00A84FB7" w:rsidRPr="00995010">
        <w:t>.  The vendor will maintain facilities used by the café</w:t>
      </w:r>
      <w:r w:rsidRPr="00995010">
        <w:t xml:space="preserve"> on a daily basis</w:t>
      </w:r>
      <w:r w:rsidR="00A84FB7" w:rsidRPr="00995010">
        <w:t xml:space="preserve"> including counters, food preparation areas, seating areas, and storage areas.  The vendor will be responsible for transporting trash and other waste to an area designated by NYSED</w:t>
      </w:r>
      <w:r w:rsidR="00431767" w:rsidRPr="00995010">
        <w:t xml:space="preserve"> once daily or more often as needed due to high volume</w:t>
      </w:r>
      <w:r w:rsidR="00A84FB7" w:rsidRPr="00995010">
        <w:t>.</w:t>
      </w:r>
      <w:r w:rsidR="00260319" w:rsidRPr="00995010">
        <w:t xml:space="preserve">  Maintenance of facilities includes, but is not limited to:</w:t>
      </w:r>
    </w:p>
    <w:p w14:paraId="66C1A4CC" w14:textId="77777777" w:rsidR="00260319" w:rsidRPr="00995010" w:rsidRDefault="00260319" w:rsidP="00260319">
      <w:pPr>
        <w:pStyle w:val="ListParagraph"/>
      </w:pPr>
    </w:p>
    <w:p w14:paraId="2DDC0725" w14:textId="77777777" w:rsidR="00260319" w:rsidRPr="00995010" w:rsidRDefault="00260319" w:rsidP="00260319">
      <w:pPr>
        <w:numPr>
          <w:ilvl w:val="1"/>
          <w:numId w:val="5"/>
        </w:numPr>
      </w:pPr>
      <w:r w:rsidRPr="00995010">
        <w:t>Cleanliness, including trash removal, cleaning of food service areas, cleaning of patron areas including tables and floors.</w:t>
      </w:r>
    </w:p>
    <w:p w14:paraId="6D0AE0EB" w14:textId="77777777" w:rsidR="00260319" w:rsidRPr="00995010" w:rsidRDefault="00260319" w:rsidP="00260319">
      <w:pPr>
        <w:numPr>
          <w:ilvl w:val="1"/>
          <w:numId w:val="5"/>
        </w:numPr>
      </w:pPr>
      <w:r w:rsidRPr="00995010">
        <w:t>Maintenance and proper use of equipment, including following manufacturers recommended maintenance schedules for equipment, repair of vendor equipment in a timely manner and notice of breakage as specified below.</w:t>
      </w:r>
    </w:p>
    <w:p w14:paraId="55638657" w14:textId="77777777" w:rsidR="00474922" w:rsidRPr="00995010" w:rsidRDefault="00474922" w:rsidP="00260319">
      <w:pPr>
        <w:numPr>
          <w:ilvl w:val="1"/>
          <w:numId w:val="5"/>
        </w:numPr>
      </w:pPr>
      <w:r w:rsidRPr="00995010">
        <w:t>Vendor will be responsible for ensuring all fire/safety p</w:t>
      </w:r>
      <w:r w:rsidR="00EB5B04" w:rsidRPr="00995010">
        <w:t>recautionary measures are in place and approved by the Building Manager.  Inspections will be completed by personnel at any given time to ensure all aspects of operation meet fire code.</w:t>
      </w:r>
    </w:p>
    <w:p w14:paraId="662591E4" w14:textId="77777777" w:rsidR="00A84FB7" w:rsidRPr="00995010" w:rsidRDefault="00A84FB7" w:rsidP="00A84FB7">
      <w:pPr>
        <w:pStyle w:val="ListParagraph"/>
      </w:pPr>
    </w:p>
    <w:p w14:paraId="4A5AD34F" w14:textId="77777777" w:rsidR="001D43C8" w:rsidRPr="00995010" w:rsidRDefault="00A84FB7" w:rsidP="001D43C8">
      <w:pPr>
        <w:numPr>
          <w:ilvl w:val="0"/>
          <w:numId w:val="5"/>
        </w:numPr>
      </w:pPr>
      <w:r w:rsidRPr="00995010">
        <w:rPr>
          <w:b/>
        </w:rPr>
        <w:t>Deliveries</w:t>
      </w:r>
      <w:r w:rsidRPr="00995010">
        <w:t xml:space="preserve">.  The vendor will establish a regular delivery schedule for supplies and food products.  </w:t>
      </w:r>
      <w:r w:rsidR="001D43C8" w:rsidRPr="00995010">
        <w:t>All deliveries will be made during the hours of 7</w:t>
      </w:r>
      <w:r w:rsidR="00431767" w:rsidRPr="00995010">
        <w:t xml:space="preserve">:00 </w:t>
      </w:r>
      <w:r w:rsidR="001D43C8" w:rsidRPr="00995010">
        <w:t>a</w:t>
      </w:r>
      <w:r w:rsidR="00431767" w:rsidRPr="00995010">
        <w:t>.</w:t>
      </w:r>
      <w:r w:rsidR="001D43C8" w:rsidRPr="00995010">
        <w:t>m</w:t>
      </w:r>
      <w:r w:rsidR="00431767" w:rsidRPr="00995010">
        <w:t>.</w:t>
      </w:r>
      <w:r w:rsidR="001D43C8" w:rsidRPr="00995010">
        <w:t xml:space="preserve"> and </w:t>
      </w:r>
      <w:r w:rsidR="00431767" w:rsidRPr="00995010">
        <w:t>4:00</w:t>
      </w:r>
      <w:r w:rsidR="001D43C8" w:rsidRPr="00995010">
        <w:t xml:space="preserve"> p</w:t>
      </w:r>
      <w:r w:rsidR="00431767" w:rsidRPr="00995010">
        <w:t>.</w:t>
      </w:r>
      <w:r w:rsidR="001D43C8" w:rsidRPr="00995010">
        <w:t>m</w:t>
      </w:r>
      <w:r w:rsidR="00431767" w:rsidRPr="00995010">
        <w:t>.</w:t>
      </w:r>
      <w:r w:rsidR="001D43C8" w:rsidRPr="00995010">
        <w:t xml:space="preserve"> </w:t>
      </w:r>
      <w:r w:rsidR="0093038D" w:rsidRPr="00995010">
        <w:t xml:space="preserve">Monday – Friday </w:t>
      </w:r>
      <w:r w:rsidR="001D43C8" w:rsidRPr="00995010">
        <w:t>and will be made using the CEC loading dock.  The vendor will follow the procedures for use of access to the CEC loading dock. The vendor will notify NYSED of any variance or exception to this schedule.</w:t>
      </w:r>
      <w:r w:rsidR="002655BD" w:rsidRPr="00995010">
        <w:t xml:space="preserve">  No deliveries will be permitted through the CEC main lobby off of Madison Avenue or through the second floor school group entry/exit.</w:t>
      </w:r>
    </w:p>
    <w:p w14:paraId="196964BA" w14:textId="77777777" w:rsidR="00A84FB7" w:rsidRPr="00995010" w:rsidRDefault="00A84FB7" w:rsidP="00A84FB7">
      <w:pPr>
        <w:pStyle w:val="ListParagraph"/>
      </w:pPr>
    </w:p>
    <w:p w14:paraId="7B4A040A" w14:textId="77777777" w:rsidR="00A84FB7" w:rsidRPr="00995010" w:rsidRDefault="003F19A4" w:rsidP="00724035">
      <w:pPr>
        <w:numPr>
          <w:ilvl w:val="0"/>
          <w:numId w:val="5"/>
        </w:numPr>
      </w:pPr>
      <w:r w:rsidRPr="00995010">
        <w:rPr>
          <w:b/>
        </w:rPr>
        <w:t xml:space="preserve">NYSED Liaison </w:t>
      </w:r>
      <w:r w:rsidR="00A84FB7" w:rsidRPr="00995010">
        <w:t xml:space="preserve">The vendor will meet with a NYSED Designated liaison monthly to review </w:t>
      </w:r>
      <w:r w:rsidR="009553E1" w:rsidRPr="00995010">
        <w:t xml:space="preserve">sales, </w:t>
      </w:r>
      <w:r w:rsidR="00431767" w:rsidRPr="00995010">
        <w:t xml:space="preserve">products, </w:t>
      </w:r>
      <w:r w:rsidR="00A84FB7" w:rsidRPr="00995010">
        <w:t>schedules, issues, or changes.</w:t>
      </w:r>
    </w:p>
    <w:p w14:paraId="6189F6FB" w14:textId="77777777" w:rsidR="00A84FB7" w:rsidRPr="00995010" w:rsidRDefault="00A84FB7" w:rsidP="00A84FB7">
      <w:pPr>
        <w:pStyle w:val="ListParagraph"/>
      </w:pPr>
    </w:p>
    <w:p w14:paraId="04D4E510" w14:textId="77777777" w:rsidR="00A84FB7" w:rsidRPr="00995010" w:rsidRDefault="003F19A4" w:rsidP="00724035">
      <w:pPr>
        <w:numPr>
          <w:ilvl w:val="0"/>
          <w:numId w:val="5"/>
        </w:numPr>
      </w:pPr>
      <w:r w:rsidRPr="00995010">
        <w:rPr>
          <w:b/>
        </w:rPr>
        <w:t xml:space="preserve">Damage. </w:t>
      </w:r>
      <w:r w:rsidR="00A84FB7" w:rsidRPr="00995010">
        <w:t>The vendor will notify NYSED immediately of any damage</w:t>
      </w:r>
      <w:r w:rsidR="00431767" w:rsidRPr="00995010">
        <w:t>, malfunction,</w:t>
      </w:r>
      <w:r w:rsidR="00A84FB7" w:rsidRPr="00995010">
        <w:t xml:space="preserve"> or breakage to NYSED supplied fixtures or equipment.</w:t>
      </w:r>
    </w:p>
    <w:p w14:paraId="76643D2C" w14:textId="77777777" w:rsidR="00A84FB7" w:rsidRPr="00995010" w:rsidRDefault="00A84FB7" w:rsidP="00A84FB7">
      <w:pPr>
        <w:pStyle w:val="ListParagraph"/>
      </w:pPr>
    </w:p>
    <w:p w14:paraId="7E8BC12F" w14:textId="77777777" w:rsidR="00A84FB7" w:rsidRPr="00995010" w:rsidRDefault="001D43C8" w:rsidP="00724035">
      <w:pPr>
        <w:numPr>
          <w:ilvl w:val="0"/>
          <w:numId w:val="5"/>
        </w:numPr>
      </w:pPr>
      <w:r w:rsidRPr="00995010">
        <w:rPr>
          <w:b/>
        </w:rPr>
        <w:t>Parking.</w:t>
      </w:r>
      <w:r w:rsidRPr="00995010">
        <w:t xml:space="preserve">  No permit or long-term parking is available on-site.  </w:t>
      </w:r>
      <w:r w:rsidR="00A84FB7" w:rsidRPr="00995010">
        <w:t>The vendor will be responsible for providing parking for the vendor</w:t>
      </w:r>
      <w:r w:rsidR="0058729E" w:rsidRPr="00995010">
        <w:t>’</w:t>
      </w:r>
      <w:r w:rsidR="00A84FB7" w:rsidRPr="00995010">
        <w:t>s employees.</w:t>
      </w:r>
    </w:p>
    <w:p w14:paraId="527F202F" w14:textId="77777777" w:rsidR="0058729E" w:rsidRPr="00995010" w:rsidRDefault="0058729E" w:rsidP="0058729E"/>
    <w:p w14:paraId="72028B81" w14:textId="77777777" w:rsidR="0058729E" w:rsidRPr="00995010" w:rsidRDefault="003F19A4" w:rsidP="00724035">
      <w:pPr>
        <w:numPr>
          <w:ilvl w:val="0"/>
          <w:numId w:val="5"/>
        </w:numPr>
      </w:pPr>
      <w:r w:rsidRPr="00995010">
        <w:rPr>
          <w:b/>
        </w:rPr>
        <w:t>Utilities/Equipment.</w:t>
      </w:r>
      <w:r w:rsidR="000069DA" w:rsidRPr="00995010">
        <w:rPr>
          <w:b/>
        </w:rPr>
        <w:t xml:space="preserve"> </w:t>
      </w:r>
      <w:r w:rsidR="0058729E" w:rsidRPr="00995010">
        <w:t xml:space="preserve">The facility will be responsible for providing </w:t>
      </w:r>
      <w:r w:rsidR="00207CEF" w:rsidRPr="00995010">
        <w:t>water;</w:t>
      </w:r>
      <w:r w:rsidR="0058729E" w:rsidRPr="00995010">
        <w:t xml:space="preserve"> electric, structural counters, and sink</w:t>
      </w:r>
      <w:r w:rsidR="00FA0885" w:rsidRPr="00995010">
        <w:t xml:space="preserve">s. The vendor shall provide any additional </w:t>
      </w:r>
      <w:r w:rsidR="002655BD" w:rsidRPr="00995010">
        <w:t xml:space="preserve">appliances, equipment, </w:t>
      </w:r>
      <w:r w:rsidR="0058729E" w:rsidRPr="00995010">
        <w:t xml:space="preserve">supplies and staff necessary to properly run the CEC Café.  </w:t>
      </w:r>
      <w:r w:rsidR="002655BD" w:rsidRPr="00995010">
        <w:t xml:space="preserve">  All </w:t>
      </w:r>
      <w:r w:rsidR="00FA0885" w:rsidRPr="00995010">
        <w:t xml:space="preserve">additional </w:t>
      </w:r>
      <w:r w:rsidR="002655BD" w:rsidRPr="00995010">
        <w:t xml:space="preserve">equipment and appliances must be approved by NYSED prior to installation to ensure they meet </w:t>
      </w:r>
      <w:r w:rsidR="00207CEF" w:rsidRPr="00995010">
        <w:t>code;</w:t>
      </w:r>
      <w:r w:rsidR="002655BD" w:rsidRPr="00995010">
        <w:t xml:space="preserve"> the proper electric is available, etc.</w:t>
      </w:r>
    </w:p>
    <w:p w14:paraId="66AECB4C" w14:textId="77777777" w:rsidR="00260319" w:rsidRPr="00995010" w:rsidRDefault="00260319" w:rsidP="00260319">
      <w:pPr>
        <w:pStyle w:val="ListParagraph"/>
      </w:pPr>
    </w:p>
    <w:p w14:paraId="5ABA1121" w14:textId="77777777" w:rsidR="00260319" w:rsidRPr="00995010" w:rsidRDefault="003F19A4" w:rsidP="00724035">
      <w:pPr>
        <w:numPr>
          <w:ilvl w:val="0"/>
          <w:numId w:val="5"/>
        </w:numPr>
      </w:pPr>
      <w:r w:rsidRPr="00995010">
        <w:rPr>
          <w:b/>
        </w:rPr>
        <w:t xml:space="preserve">Security. </w:t>
      </w:r>
      <w:r w:rsidR="00260319" w:rsidRPr="00995010">
        <w:t>All vendor employees must receive a CEC security badge and must abide by CEC security policies and procedures.</w:t>
      </w:r>
    </w:p>
    <w:p w14:paraId="2F2FF5C2" w14:textId="77777777" w:rsidR="00431767" w:rsidRPr="00995010" w:rsidRDefault="00431767" w:rsidP="000272F3">
      <w:pPr>
        <w:ind w:left="720"/>
      </w:pPr>
    </w:p>
    <w:p w14:paraId="5DF3D3FD" w14:textId="77777777" w:rsidR="00431767" w:rsidRPr="00995010" w:rsidRDefault="003F19A4" w:rsidP="00724035">
      <w:pPr>
        <w:numPr>
          <w:ilvl w:val="0"/>
          <w:numId w:val="5"/>
        </w:numPr>
      </w:pPr>
      <w:r w:rsidRPr="00995010">
        <w:rPr>
          <w:b/>
        </w:rPr>
        <w:t xml:space="preserve">Injury. </w:t>
      </w:r>
      <w:r w:rsidR="00431767" w:rsidRPr="00995010">
        <w:t>Vendor will notify NYSED immediately of any incidents (injury, harassment, etc.) involving their staff and/or their patrons.  Emergency policies and procedures must be followed at all times.</w:t>
      </w:r>
    </w:p>
    <w:p w14:paraId="6E1879CF" w14:textId="77777777" w:rsidR="000069DA" w:rsidRPr="00995010" w:rsidRDefault="000069DA" w:rsidP="000069DA">
      <w:pPr>
        <w:ind w:left="720"/>
      </w:pPr>
    </w:p>
    <w:p w14:paraId="3C05DF6E" w14:textId="77777777" w:rsidR="00431767" w:rsidRPr="00995010" w:rsidRDefault="003F19A4" w:rsidP="00724035">
      <w:pPr>
        <w:numPr>
          <w:ilvl w:val="0"/>
          <w:numId w:val="5"/>
        </w:numPr>
      </w:pPr>
      <w:r w:rsidRPr="00995010">
        <w:rPr>
          <w:b/>
        </w:rPr>
        <w:t>Emergency</w:t>
      </w:r>
      <w:r w:rsidRPr="00995010">
        <w:t xml:space="preserve"> </w:t>
      </w:r>
      <w:r w:rsidR="00431767" w:rsidRPr="00995010">
        <w:t xml:space="preserve">All vendor employees must secure services and evacuate immediately during a building evacuation.  Emergency policies and procedures must be followed at all times.  </w:t>
      </w:r>
    </w:p>
    <w:p w14:paraId="485941B9" w14:textId="77777777" w:rsidR="00BE06C6" w:rsidRPr="00995010" w:rsidRDefault="00BE06C6" w:rsidP="00BE06C6">
      <w:pPr>
        <w:pStyle w:val="ListParagraph"/>
      </w:pPr>
    </w:p>
    <w:p w14:paraId="233B29FB" w14:textId="77777777" w:rsidR="00BE06C6" w:rsidRPr="00995010" w:rsidRDefault="003F19A4" w:rsidP="00724035">
      <w:pPr>
        <w:numPr>
          <w:ilvl w:val="0"/>
          <w:numId w:val="5"/>
        </w:numPr>
      </w:pPr>
      <w:r w:rsidRPr="00995010">
        <w:rPr>
          <w:b/>
        </w:rPr>
        <w:t xml:space="preserve">Marketing.  </w:t>
      </w:r>
      <w:r w:rsidR="00BE06C6" w:rsidRPr="00995010">
        <w:t xml:space="preserve">The vendor will be responsible for marketing the café.  </w:t>
      </w:r>
      <w:r w:rsidR="00745EF7" w:rsidRPr="00995010">
        <w:t xml:space="preserve">All marketing must be approved by NYSED.  </w:t>
      </w:r>
      <w:r w:rsidR="00BE06C6" w:rsidRPr="00995010">
        <w:t xml:space="preserve">NYSED will reserve the right to include marketing of the café in marketing and promotional materials prepared by and delivered by NYSED.  NYSED will work with the vendor to design, manufacture and install signage within the CEC.  The vendor is responsible for any </w:t>
      </w:r>
      <w:r w:rsidR="002655BD" w:rsidRPr="00995010">
        <w:t xml:space="preserve">off-site </w:t>
      </w:r>
      <w:r w:rsidR="00BE06C6" w:rsidRPr="00995010">
        <w:t>signage.</w:t>
      </w:r>
    </w:p>
    <w:p w14:paraId="2FC63882" w14:textId="77777777" w:rsidR="00724035" w:rsidRPr="00995010" w:rsidRDefault="00724035" w:rsidP="00724035">
      <w:pPr>
        <w:ind w:left="720"/>
      </w:pPr>
    </w:p>
    <w:p w14:paraId="6272A126" w14:textId="77777777" w:rsidR="00201F63" w:rsidRPr="00995010" w:rsidRDefault="00724035">
      <w:r w:rsidRPr="00995010">
        <w:rPr>
          <w:b/>
        </w:rPr>
        <w:t>Product and Pricing:</w:t>
      </w:r>
    </w:p>
    <w:p w14:paraId="629D2B69" w14:textId="77777777" w:rsidR="00E56E47" w:rsidRPr="00995010" w:rsidRDefault="00E56E47"/>
    <w:p w14:paraId="4297379B" w14:textId="77777777" w:rsidR="00201F63" w:rsidRPr="00995010" w:rsidRDefault="00201F63" w:rsidP="00FA3AFB">
      <w:pPr>
        <w:numPr>
          <w:ilvl w:val="0"/>
          <w:numId w:val="20"/>
        </w:numPr>
      </w:pPr>
      <w:r w:rsidRPr="00995010">
        <w:t xml:space="preserve">Cooking and open flame are </w:t>
      </w:r>
      <w:r w:rsidRPr="00995010">
        <w:rPr>
          <w:u w:val="single"/>
        </w:rPr>
        <w:t>not</w:t>
      </w:r>
      <w:r w:rsidRPr="00995010">
        <w:t xml:space="preserve"> permitted.  </w:t>
      </w:r>
      <w:r w:rsidR="00260319" w:rsidRPr="00995010">
        <w:t xml:space="preserve">Cooked </w:t>
      </w:r>
      <w:r w:rsidR="00260319" w:rsidRPr="00995010">
        <w:rPr>
          <w:u w:val="single"/>
        </w:rPr>
        <w:t>f</w:t>
      </w:r>
      <w:r w:rsidR="00724035" w:rsidRPr="00995010">
        <w:rPr>
          <w:u w:val="single"/>
        </w:rPr>
        <w:t>ood must come daily to the site</w:t>
      </w:r>
      <w:r w:rsidRPr="00995010">
        <w:rPr>
          <w:u w:val="single"/>
        </w:rPr>
        <w:t xml:space="preserve"> pre-</w:t>
      </w:r>
      <w:r w:rsidR="00FA3AFB" w:rsidRPr="00995010">
        <w:rPr>
          <w:u w:val="single"/>
        </w:rPr>
        <w:t>cooked</w:t>
      </w:r>
      <w:r w:rsidRPr="00995010">
        <w:rPr>
          <w:u w:val="single"/>
        </w:rPr>
        <w:t xml:space="preserve">. </w:t>
      </w:r>
      <w:r w:rsidRPr="00995010">
        <w:t xml:space="preserve"> </w:t>
      </w:r>
    </w:p>
    <w:p w14:paraId="3E3D14B1" w14:textId="77777777" w:rsidR="00E56E47" w:rsidRPr="00995010" w:rsidRDefault="00E56E47" w:rsidP="007A11FD">
      <w:pPr>
        <w:ind w:left="720" w:firstLine="60"/>
      </w:pPr>
    </w:p>
    <w:p w14:paraId="484FACE8" w14:textId="77777777" w:rsidR="00E56E47" w:rsidRPr="00995010" w:rsidRDefault="00E56E47" w:rsidP="007A11FD">
      <w:pPr>
        <w:numPr>
          <w:ilvl w:val="0"/>
          <w:numId w:val="20"/>
        </w:numPr>
      </w:pPr>
      <w:r w:rsidRPr="00995010">
        <w:t>The vendor will offer a variety of food</w:t>
      </w:r>
      <w:r w:rsidR="00260319" w:rsidRPr="00995010">
        <w:t xml:space="preserve"> that is reflective of the variety specified below</w:t>
      </w:r>
      <w:r w:rsidR="007A11FD" w:rsidRPr="00995010">
        <w:t xml:space="preserve">.  </w:t>
      </w:r>
      <w:r w:rsidR="00BA6AA9" w:rsidRPr="00995010">
        <w:t xml:space="preserve">  As a cultural institution housing a Museum, Archives, and Library our patrons range from new born to elderly.  Products sold should reflect a wide selection to meet patron needs.  </w:t>
      </w:r>
      <w:r w:rsidR="00BA6AA9" w:rsidRPr="00995010">
        <w:rPr>
          <w:i/>
        </w:rPr>
        <w:t xml:space="preserve">Examples </w:t>
      </w:r>
      <w:r w:rsidR="00BA6AA9" w:rsidRPr="00995010">
        <w:t>of food NYSED is looking to have offered</w:t>
      </w:r>
      <w:r w:rsidRPr="00995010">
        <w:t>:</w:t>
      </w:r>
    </w:p>
    <w:p w14:paraId="33A91B9F" w14:textId="77777777" w:rsidR="00201F63" w:rsidRPr="00995010" w:rsidRDefault="00201F63"/>
    <w:p w14:paraId="79956658" w14:textId="77777777" w:rsidR="00E13882" w:rsidRPr="00995010" w:rsidRDefault="00E56E47" w:rsidP="00E13882">
      <w:pPr>
        <w:numPr>
          <w:ilvl w:val="0"/>
          <w:numId w:val="1"/>
        </w:numPr>
      </w:pPr>
      <w:r w:rsidRPr="00995010">
        <w:t>Coffee and tea</w:t>
      </w:r>
    </w:p>
    <w:p w14:paraId="73843806" w14:textId="77777777" w:rsidR="00E13882" w:rsidRPr="00995010" w:rsidRDefault="00201F63" w:rsidP="00E13882">
      <w:pPr>
        <w:numPr>
          <w:ilvl w:val="0"/>
          <w:numId w:val="1"/>
        </w:numPr>
      </w:pPr>
      <w:r w:rsidRPr="00995010">
        <w:t>Assortment of breakfast p</w:t>
      </w:r>
      <w:r w:rsidR="00E13882" w:rsidRPr="00995010">
        <w:t xml:space="preserve">astries </w:t>
      </w:r>
      <w:r w:rsidRPr="00995010">
        <w:t xml:space="preserve">and breads </w:t>
      </w:r>
      <w:r w:rsidR="00E13882" w:rsidRPr="00995010">
        <w:t>to include</w:t>
      </w:r>
      <w:r w:rsidRPr="00995010">
        <w:t xml:space="preserve"> such items as</w:t>
      </w:r>
      <w:r w:rsidR="00E13882" w:rsidRPr="00995010">
        <w:t>:</w:t>
      </w:r>
    </w:p>
    <w:p w14:paraId="32663A56" w14:textId="77777777" w:rsidR="00E13882" w:rsidRPr="00995010" w:rsidRDefault="00E13882" w:rsidP="00E13882">
      <w:pPr>
        <w:numPr>
          <w:ilvl w:val="1"/>
          <w:numId w:val="1"/>
        </w:numPr>
      </w:pPr>
      <w:r w:rsidRPr="00995010">
        <w:t>Bagels</w:t>
      </w:r>
    </w:p>
    <w:p w14:paraId="16D8CE56" w14:textId="77777777" w:rsidR="00201F63" w:rsidRPr="00995010" w:rsidRDefault="00201F63" w:rsidP="00E13882">
      <w:pPr>
        <w:numPr>
          <w:ilvl w:val="1"/>
          <w:numId w:val="1"/>
        </w:numPr>
      </w:pPr>
      <w:r w:rsidRPr="00995010">
        <w:t>Muffins</w:t>
      </w:r>
      <w:r w:rsidR="00A67E26" w:rsidRPr="00995010">
        <w:t xml:space="preserve"> </w:t>
      </w:r>
    </w:p>
    <w:p w14:paraId="16706B99" w14:textId="77777777" w:rsidR="00201F63" w:rsidRPr="00995010" w:rsidRDefault="00201F63" w:rsidP="00E13882">
      <w:pPr>
        <w:numPr>
          <w:ilvl w:val="1"/>
          <w:numId w:val="1"/>
        </w:numPr>
      </w:pPr>
      <w:r w:rsidRPr="00995010">
        <w:t>Danish</w:t>
      </w:r>
    </w:p>
    <w:p w14:paraId="71DC8274" w14:textId="77777777" w:rsidR="00201F63" w:rsidRPr="00995010" w:rsidRDefault="00E13882" w:rsidP="00A67E26">
      <w:pPr>
        <w:numPr>
          <w:ilvl w:val="1"/>
          <w:numId w:val="1"/>
        </w:numPr>
      </w:pPr>
      <w:r w:rsidRPr="00995010">
        <w:t>Hard Rolls</w:t>
      </w:r>
    </w:p>
    <w:p w14:paraId="33858CFC" w14:textId="77777777" w:rsidR="00E13882" w:rsidRPr="00995010" w:rsidRDefault="00201F63" w:rsidP="00E13882">
      <w:pPr>
        <w:numPr>
          <w:ilvl w:val="0"/>
          <w:numId w:val="1"/>
        </w:numPr>
      </w:pPr>
      <w:r w:rsidRPr="00995010">
        <w:t>Assortment of afternoon p</w:t>
      </w:r>
      <w:r w:rsidR="00E13882" w:rsidRPr="00995010">
        <w:t>astries to include</w:t>
      </w:r>
      <w:r w:rsidRPr="00995010">
        <w:t xml:space="preserve"> such items as</w:t>
      </w:r>
      <w:r w:rsidR="00E13882" w:rsidRPr="00995010">
        <w:t>:</w:t>
      </w:r>
    </w:p>
    <w:p w14:paraId="257E684E" w14:textId="77777777" w:rsidR="00E13882" w:rsidRPr="00995010" w:rsidRDefault="00E13882" w:rsidP="00E13882">
      <w:pPr>
        <w:numPr>
          <w:ilvl w:val="1"/>
          <w:numId w:val="1"/>
        </w:numPr>
      </w:pPr>
      <w:r w:rsidRPr="00995010">
        <w:t>Cookies</w:t>
      </w:r>
    </w:p>
    <w:p w14:paraId="7D743A1F" w14:textId="77777777" w:rsidR="00E13882" w:rsidRPr="00995010" w:rsidRDefault="00E13882" w:rsidP="00E13882">
      <w:pPr>
        <w:numPr>
          <w:ilvl w:val="1"/>
          <w:numId w:val="1"/>
        </w:numPr>
      </w:pPr>
      <w:r w:rsidRPr="00995010">
        <w:t xml:space="preserve">Brownies </w:t>
      </w:r>
    </w:p>
    <w:p w14:paraId="6EE6A388" w14:textId="77777777" w:rsidR="00E13882" w:rsidRPr="00995010" w:rsidRDefault="00E13882" w:rsidP="00E13882">
      <w:pPr>
        <w:numPr>
          <w:ilvl w:val="1"/>
          <w:numId w:val="1"/>
        </w:numPr>
      </w:pPr>
      <w:r w:rsidRPr="00995010">
        <w:t>Cupcakes</w:t>
      </w:r>
    </w:p>
    <w:p w14:paraId="211C8461" w14:textId="77777777" w:rsidR="00E13882" w:rsidRPr="00995010" w:rsidRDefault="00E13882" w:rsidP="00A67E26">
      <w:pPr>
        <w:numPr>
          <w:ilvl w:val="1"/>
          <w:numId w:val="1"/>
        </w:numPr>
      </w:pPr>
      <w:r w:rsidRPr="00995010">
        <w:t>Biscotti</w:t>
      </w:r>
    </w:p>
    <w:p w14:paraId="5E0F4D56" w14:textId="77777777" w:rsidR="00201F63" w:rsidRPr="00995010" w:rsidRDefault="00201F63" w:rsidP="00201F63">
      <w:pPr>
        <w:numPr>
          <w:ilvl w:val="0"/>
          <w:numId w:val="2"/>
        </w:numPr>
      </w:pPr>
      <w:r w:rsidRPr="00995010">
        <w:t>Serving an assortment of sandwiches to include such items as</w:t>
      </w:r>
    </w:p>
    <w:p w14:paraId="0C16BCC1" w14:textId="77777777" w:rsidR="00201F63" w:rsidRPr="00995010" w:rsidRDefault="00201F63" w:rsidP="00201F63">
      <w:pPr>
        <w:numPr>
          <w:ilvl w:val="1"/>
          <w:numId w:val="2"/>
        </w:numPr>
        <w:tabs>
          <w:tab w:val="clear" w:pos="1440"/>
          <w:tab w:val="num" w:pos="1800"/>
        </w:tabs>
        <w:ind w:firstLine="0"/>
      </w:pPr>
      <w:r w:rsidRPr="00995010">
        <w:t>Meat</w:t>
      </w:r>
    </w:p>
    <w:p w14:paraId="5F53E9CA" w14:textId="77777777" w:rsidR="00201F63" w:rsidRPr="00995010" w:rsidRDefault="00201F63" w:rsidP="00201F63">
      <w:pPr>
        <w:numPr>
          <w:ilvl w:val="1"/>
          <w:numId w:val="2"/>
        </w:numPr>
        <w:tabs>
          <w:tab w:val="clear" w:pos="1440"/>
          <w:tab w:val="num" w:pos="1800"/>
        </w:tabs>
        <w:ind w:firstLine="0"/>
      </w:pPr>
      <w:r w:rsidRPr="00995010">
        <w:t>Vegetarian</w:t>
      </w:r>
    </w:p>
    <w:p w14:paraId="313CD4A2" w14:textId="77777777" w:rsidR="00201F63" w:rsidRPr="00995010" w:rsidRDefault="00201F63" w:rsidP="00201F63">
      <w:pPr>
        <w:numPr>
          <w:ilvl w:val="1"/>
          <w:numId w:val="2"/>
        </w:numPr>
        <w:tabs>
          <w:tab w:val="clear" w:pos="1440"/>
          <w:tab w:val="num" w:pos="1800"/>
        </w:tabs>
        <w:ind w:firstLine="0"/>
      </w:pPr>
      <w:r w:rsidRPr="00995010">
        <w:t>“Kid-Friendly”</w:t>
      </w:r>
    </w:p>
    <w:p w14:paraId="05B6140F" w14:textId="77777777" w:rsidR="00201F63" w:rsidRPr="00995010" w:rsidRDefault="00201F63" w:rsidP="00201F63">
      <w:pPr>
        <w:numPr>
          <w:ilvl w:val="0"/>
          <w:numId w:val="2"/>
        </w:numPr>
      </w:pPr>
      <w:r w:rsidRPr="00995010">
        <w:t>Serving an assortment of tossed salads</w:t>
      </w:r>
    </w:p>
    <w:p w14:paraId="352C48AF" w14:textId="77777777" w:rsidR="007A720A" w:rsidRPr="00995010" w:rsidRDefault="007A720A" w:rsidP="00201F63">
      <w:pPr>
        <w:numPr>
          <w:ilvl w:val="0"/>
          <w:numId w:val="2"/>
        </w:numPr>
      </w:pPr>
      <w:r w:rsidRPr="00995010">
        <w:t xml:space="preserve">Serving an assortment of foods that can be prepared in a </w:t>
      </w:r>
      <w:r w:rsidR="00620CA8" w:rsidRPr="00995010">
        <w:t>“</w:t>
      </w:r>
      <w:r w:rsidRPr="00995010">
        <w:t>Turbo Chef</w:t>
      </w:r>
      <w:r w:rsidR="00620CA8" w:rsidRPr="00995010">
        <w:t>” Microwave / Convection Oven</w:t>
      </w:r>
      <w:r w:rsidRPr="00995010">
        <w:t xml:space="preserve"> </w:t>
      </w:r>
    </w:p>
    <w:p w14:paraId="7EED351E" w14:textId="77777777" w:rsidR="00201F63" w:rsidRPr="00995010" w:rsidRDefault="00201F63" w:rsidP="00201F63">
      <w:pPr>
        <w:numPr>
          <w:ilvl w:val="0"/>
          <w:numId w:val="2"/>
        </w:numPr>
      </w:pPr>
      <w:r w:rsidRPr="00995010">
        <w:t>Serving an assortment of sides to include such items as;</w:t>
      </w:r>
    </w:p>
    <w:p w14:paraId="6D1BAE0A" w14:textId="77777777" w:rsidR="00201F63" w:rsidRPr="00995010" w:rsidRDefault="00201F63" w:rsidP="00201F63">
      <w:pPr>
        <w:numPr>
          <w:ilvl w:val="1"/>
          <w:numId w:val="2"/>
        </w:numPr>
        <w:tabs>
          <w:tab w:val="clear" w:pos="1440"/>
          <w:tab w:val="num" w:pos="1800"/>
        </w:tabs>
        <w:ind w:firstLine="0"/>
      </w:pPr>
      <w:r w:rsidRPr="00995010">
        <w:t>Fruit</w:t>
      </w:r>
    </w:p>
    <w:p w14:paraId="59F0B66F" w14:textId="77777777" w:rsidR="00201F63" w:rsidRPr="00995010" w:rsidRDefault="00BA6AA9" w:rsidP="00201F63">
      <w:pPr>
        <w:numPr>
          <w:ilvl w:val="1"/>
          <w:numId w:val="2"/>
        </w:numPr>
        <w:tabs>
          <w:tab w:val="clear" w:pos="1440"/>
          <w:tab w:val="num" w:pos="1800"/>
        </w:tabs>
        <w:ind w:firstLine="0"/>
      </w:pPr>
      <w:r w:rsidRPr="00995010">
        <w:t>Side salads</w:t>
      </w:r>
    </w:p>
    <w:p w14:paraId="0293A375" w14:textId="77777777" w:rsidR="00201F63" w:rsidRPr="00995010" w:rsidRDefault="00201F63" w:rsidP="00201F63">
      <w:pPr>
        <w:numPr>
          <w:ilvl w:val="1"/>
          <w:numId w:val="2"/>
        </w:numPr>
        <w:tabs>
          <w:tab w:val="clear" w:pos="1440"/>
          <w:tab w:val="num" w:pos="1800"/>
        </w:tabs>
        <w:ind w:firstLine="0"/>
      </w:pPr>
      <w:r w:rsidRPr="00995010">
        <w:t>Chips / Pretzels, etc.</w:t>
      </w:r>
    </w:p>
    <w:p w14:paraId="74F27EE4" w14:textId="77777777" w:rsidR="00E13882" w:rsidRPr="00995010" w:rsidRDefault="00BE6FBF" w:rsidP="00E13882">
      <w:pPr>
        <w:numPr>
          <w:ilvl w:val="0"/>
          <w:numId w:val="1"/>
        </w:numPr>
      </w:pPr>
      <w:r w:rsidRPr="00995010">
        <w:t xml:space="preserve">Serving an assortment of </w:t>
      </w:r>
      <w:r w:rsidR="00E13882" w:rsidRPr="00995010">
        <w:t xml:space="preserve"> </w:t>
      </w:r>
      <w:r w:rsidR="00201F63" w:rsidRPr="00995010">
        <w:t xml:space="preserve">beverage </w:t>
      </w:r>
      <w:r w:rsidR="00E13882" w:rsidRPr="00995010">
        <w:t>products</w:t>
      </w:r>
    </w:p>
    <w:p w14:paraId="15FAE44C" w14:textId="77777777" w:rsidR="00BA6AA9" w:rsidRPr="00995010" w:rsidRDefault="00BA6AA9" w:rsidP="00E13882">
      <w:pPr>
        <w:numPr>
          <w:ilvl w:val="0"/>
          <w:numId w:val="1"/>
        </w:numPr>
      </w:pPr>
      <w:r w:rsidRPr="00995010">
        <w:t>Offer an assortment of “Bagged Lunch” options for larger groups</w:t>
      </w:r>
    </w:p>
    <w:p w14:paraId="5514FE91" w14:textId="77777777" w:rsidR="00E56E47" w:rsidRPr="00995010" w:rsidRDefault="00E56E47" w:rsidP="00E56E47"/>
    <w:p w14:paraId="2176DB0B" w14:textId="77777777" w:rsidR="00E56E47" w:rsidRPr="00995010" w:rsidRDefault="00E56E47" w:rsidP="00E56E47">
      <w:pPr>
        <w:rPr>
          <w:b/>
        </w:rPr>
      </w:pPr>
      <w:r w:rsidRPr="00995010">
        <w:rPr>
          <w:b/>
        </w:rPr>
        <w:lastRenderedPageBreak/>
        <w:t>Regulations</w:t>
      </w:r>
    </w:p>
    <w:p w14:paraId="67BDEAB8" w14:textId="77777777" w:rsidR="00E56E47" w:rsidRPr="00995010" w:rsidRDefault="00E56E47" w:rsidP="00E56E47">
      <w:pPr>
        <w:rPr>
          <w:b/>
        </w:rPr>
      </w:pPr>
    </w:p>
    <w:p w14:paraId="7BE277BF" w14:textId="77777777" w:rsidR="00E56E47" w:rsidRPr="00995010" w:rsidRDefault="00E56E47" w:rsidP="00E56E47">
      <w:pPr>
        <w:numPr>
          <w:ilvl w:val="0"/>
          <w:numId w:val="6"/>
        </w:numPr>
      </w:pPr>
      <w:r w:rsidRPr="00995010">
        <w:t xml:space="preserve">Comply with all federal, state, and local laws, rules, ordinances and regulations including, but not limited to, all applicable provisions of </w:t>
      </w:r>
      <w:r w:rsidR="00260319" w:rsidRPr="00995010">
        <w:t xml:space="preserve">food service and commercial food establishment laws and rules, </w:t>
      </w:r>
      <w:r w:rsidR="00BE06C6" w:rsidRPr="00995010">
        <w:t xml:space="preserve">fire and building codes and rules, </w:t>
      </w:r>
      <w:r w:rsidRPr="00995010">
        <w:t xml:space="preserve">workers’ compensation, laws, employment compensation laws, federal social security law, the Fair Labor Standards Act, and all other applicable federal, state, and local laws and regulations relating to vendor’s obligations under this contract.  </w:t>
      </w:r>
    </w:p>
    <w:p w14:paraId="3A18D199" w14:textId="77777777" w:rsidR="00E56E47" w:rsidRPr="00995010" w:rsidRDefault="00E56E47" w:rsidP="00E56E47">
      <w:pPr>
        <w:ind w:left="360"/>
      </w:pPr>
    </w:p>
    <w:p w14:paraId="652DB41F" w14:textId="77777777" w:rsidR="00E56E47" w:rsidRPr="00995010" w:rsidRDefault="00E56E47" w:rsidP="00E56E47">
      <w:r w:rsidRPr="00995010">
        <w:rPr>
          <w:b/>
        </w:rPr>
        <w:t>Reporting</w:t>
      </w:r>
    </w:p>
    <w:p w14:paraId="2563E56D" w14:textId="77777777" w:rsidR="00E56E47" w:rsidRPr="00995010" w:rsidRDefault="00E56E47" w:rsidP="00E56E47">
      <w:pPr>
        <w:ind w:left="360"/>
      </w:pPr>
    </w:p>
    <w:p w14:paraId="04654A1D" w14:textId="77777777" w:rsidR="00E56E47" w:rsidRPr="00995010" w:rsidRDefault="00E56E47" w:rsidP="00E56E47">
      <w:pPr>
        <w:numPr>
          <w:ilvl w:val="0"/>
          <w:numId w:val="6"/>
        </w:numPr>
        <w:spacing w:after="120"/>
      </w:pPr>
      <w:r w:rsidRPr="00995010">
        <w:t xml:space="preserve">Furnish </w:t>
      </w:r>
      <w:r w:rsidR="00260319" w:rsidRPr="00995010">
        <w:t xml:space="preserve">the </w:t>
      </w:r>
      <w:r w:rsidRPr="00995010">
        <w:t xml:space="preserve">NYSED </w:t>
      </w:r>
      <w:r w:rsidR="00260319" w:rsidRPr="00995010">
        <w:t xml:space="preserve">designated liaison </w:t>
      </w:r>
      <w:r w:rsidRPr="00995010">
        <w:t>with detailed reports of retail sales activity with each monthly payment or at any time the information is requested. NYSED may audit vendor’s books at any time given reasonable notice at NYSED’s expense.  In the event that an audit reflects a five (5%) percent or greater discrepancy from the accounting furnished by vendor, the vendor shall be responsible for the payment of costs of such audit.</w:t>
      </w:r>
    </w:p>
    <w:p w14:paraId="3CD8E0E6" w14:textId="77777777" w:rsidR="00E56E47" w:rsidRPr="00995010" w:rsidRDefault="00E56E47" w:rsidP="00E56E47">
      <w:pPr>
        <w:ind w:left="360"/>
      </w:pPr>
    </w:p>
    <w:p w14:paraId="6738B164" w14:textId="77777777" w:rsidR="00E56E47" w:rsidRPr="00995010" w:rsidRDefault="00E56E47" w:rsidP="00E56E47">
      <w:pPr>
        <w:rPr>
          <w:b/>
        </w:rPr>
      </w:pPr>
      <w:r w:rsidRPr="00995010">
        <w:rPr>
          <w:b/>
        </w:rPr>
        <w:t>Trademarks and Logos</w:t>
      </w:r>
    </w:p>
    <w:p w14:paraId="04FA415E" w14:textId="77777777" w:rsidR="00E56E47" w:rsidRPr="00995010" w:rsidRDefault="00E56E47" w:rsidP="00E56E47">
      <w:pPr>
        <w:rPr>
          <w:b/>
        </w:rPr>
      </w:pPr>
    </w:p>
    <w:p w14:paraId="0FAA662E" w14:textId="77777777" w:rsidR="00E56E47" w:rsidRPr="00995010" w:rsidRDefault="00E56E47" w:rsidP="007A11FD">
      <w:pPr>
        <w:numPr>
          <w:ilvl w:val="0"/>
          <w:numId w:val="21"/>
        </w:numPr>
        <w:spacing w:after="120"/>
      </w:pPr>
      <w:r w:rsidRPr="00995010">
        <w:t>Neither vendor nor NYSED shall obtain or claim any right, title or interest in or to the other’s name, trademark or logo, other than specified in a contract.</w:t>
      </w:r>
    </w:p>
    <w:p w14:paraId="171E9A93" w14:textId="77777777" w:rsidR="00E56E47" w:rsidRPr="00995010" w:rsidRDefault="00E56E47" w:rsidP="007A11FD">
      <w:pPr>
        <w:numPr>
          <w:ilvl w:val="0"/>
          <w:numId w:val="21"/>
        </w:numPr>
        <w:spacing w:after="120"/>
      </w:pPr>
      <w:r w:rsidRPr="00995010">
        <w:t xml:space="preserve">Any </w:t>
      </w:r>
      <w:r w:rsidR="00BE06C6" w:rsidRPr="00995010">
        <w:t xml:space="preserve">unique and specific </w:t>
      </w:r>
      <w:r w:rsidRPr="00995010">
        <w:t xml:space="preserve">names, trademarks or logos developed in association with the vendor to market the Cafe will become the sole and </w:t>
      </w:r>
      <w:r w:rsidR="00BE06C6" w:rsidRPr="00995010">
        <w:t>exclusive property of the NYSED unless otherwise agreed to.</w:t>
      </w:r>
    </w:p>
    <w:p w14:paraId="0C1CC529" w14:textId="77777777" w:rsidR="00E56E47" w:rsidRPr="00995010" w:rsidRDefault="00E56E47" w:rsidP="007A11FD">
      <w:pPr>
        <w:numPr>
          <w:ilvl w:val="0"/>
          <w:numId w:val="21"/>
        </w:numPr>
        <w:spacing w:after="120"/>
      </w:pPr>
      <w:r w:rsidRPr="00995010">
        <w:t>Provide advice and guidance on appropriate branding for the cafe and utilize branding and trademark information approved by NYSED.</w:t>
      </w:r>
    </w:p>
    <w:p w14:paraId="46C45B82" w14:textId="77777777" w:rsidR="00E56E47" w:rsidRPr="00995010" w:rsidRDefault="00E56E47" w:rsidP="007A11FD">
      <w:pPr>
        <w:numPr>
          <w:ilvl w:val="0"/>
          <w:numId w:val="21"/>
        </w:numPr>
        <w:spacing w:after="120"/>
      </w:pPr>
      <w:r w:rsidRPr="00995010">
        <w:t>During the term of the contract, vendor will have a limited right to use the NYSED, NYSM or Archives or Library names, logo in connection with the operation and promotion of the cafe.  This right will terminate immediately upon termination of the contract.  Notwithstanding the foregoing, in all marketing materials or in the operation of the cafe, vendor will disclose itself as an independent contractor.</w:t>
      </w:r>
    </w:p>
    <w:p w14:paraId="75F76B1B" w14:textId="77777777" w:rsidR="00E56E47" w:rsidRPr="00995010" w:rsidRDefault="00E56E47" w:rsidP="00E56E47">
      <w:pPr>
        <w:rPr>
          <w:u w:val="single"/>
        </w:rPr>
      </w:pPr>
    </w:p>
    <w:p w14:paraId="2FD4E5B1" w14:textId="77777777" w:rsidR="00E56E47" w:rsidRPr="00995010" w:rsidRDefault="00E56E47" w:rsidP="00E56E47">
      <w:r w:rsidRPr="00995010">
        <w:rPr>
          <w:b/>
        </w:rPr>
        <w:t>1.4 Compensation</w:t>
      </w:r>
    </w:p>
    <w:p w14:paraId="157C8CF2" w14:textId="77777777" w:rsidR="00E56E47" w:rsidRPr="00995010" w:rsidRDefault="00E56E47" w:rsidP="00E56E47">
      <w:pPr>
        <w:ind w:left="360"/>
      </w:pPr>
    </w:p>
    <w:p w14:paraId="6637EAFD" w14:textId="77777777" w:rsidR="00E56E47" w:rsidRPr="00995010" w:rsidRDefault="00A13590" w:rsidP="001D43C8">
      <w:pPr>
        <w:numPr>
          <w:ilvl w:val="0"/>
          <w:numId w:val="7"/>
        </w:numPr>
        <w:spacing w:after="120"/>
      </w:pPr>
      <w:r w:rsidRPr="00995010">
        <w:t xml:space="preserve">During the term of the contract, </w:t>
      </w:r>
      <w:r w:rsidR="00E56E47" w:rsidRPr="00995010">
        <w:t>the winning bidder will make a monthly concession payment to NYSED based upon a percentage of Gross Sales as proposed in the bidder’s Revenue Proposal. NYSED will receive a percentage of Gross Sales in a percentage amount that must be one percent (1%) or greater</w:t>
      </w:r>
      <w:r w:rsidR="005E003B" w:rsidRPr="00995010">
        <w:t xml:space="preserve"> in year 1 and three percent (3%) or greater in each of years 2-5</w:t>
      </w:r>
      <w:r w:rsidR="00E56E47" w:rsidRPr="00995010">
        <w:t xml:space="preserve">.     In return, vendor will be provided exclusive rights to the </w:t>
      </w:r>
      <w:r w:rsidR="0058729E" w:rsidRPr="00995010">
        <w:t>second floor mezzanine of the Cultural Education Center</w:t>
      </w:r>
      <w:r w:rsidR="00E56E47" w:rsidRPr="00995010">
        <w:t xml:space="preserve"> during the contract term</w:t>
      </w:r>
      <w:r w:rsidR="001D43C8" w:rsidRPr="00995010">
        <w:t xml:space="preserve">.  Appropriate </w:t>
      </w:r>
      <w:r w:rsidR="00E56E47" w:rsidRPr="00995010">
        <w:t>power, lighting, heat, air conditioning, access to necessary phone and network cable lines, after hour’s staff access, access to the loading dock, and building security</w:t>
      </w:r>
      <w:r w:rsidR="001D43C8" w:rsidRPr="00995010">
        <w:t xml:space="preserve"> will also be provided</w:t>
      </w:r>
      <w:r w:rsidR="00E56E47" w:rsidRPr="00995010">
        <w:t>.</w:t>
      </w:r>
    </w:p>
    <w:p w14:paraId="0A3EEC44" w14:textId="77777777" w:rsidR="00E56E47" w:rsidRPr="00995010" w:rsidRDefault="00E56E47" w:rsidP="00E56E47">
      <w:pPr>
        <w:numPr>
          <w:ilvl w:val="0"/>
          <w:numId w:val="7"/>
        </w:numPr>
        <w:spacing w:after="120"/>
        <w:rPr>
          <w:u w:val="single"/>
        </w:rPr>
      </w:pPr>
      <w:r w:rsidRPr="00995010">
        <w:t>Payments shall be made by the 10</w:t>
      </w:r>
      <w:r w:rsidRPr="00995010">
        <w:rPr>
          <w:vertAlign w:val="superscript"/>
        </w:rPr>
        <w:t>th</w:t>
      </w:r>
      <w:r w:rsidRPr="00995010">
        <w:t xml:space="preserve"> day of every month for the previous month’s sales. If the 10</w:t>
      </w:r>
      <w:r w:rsidRPr="00995010">
        <w:rPr>
          <w:vertAlign w:val="superscript"/>
        </w:rPr>
        <w:t>th</w:t>
      </w:r>
      <w:r w:rsidRPr="00995010">
        <w:t xml:space="preserve"> day falls on a weekend or State recognized holiday, the payment will be due on the next business day.</w:t>
      </w:r>
    </w:p>
    <w:p w14:paraId="2AFAA5F3" w14:textId="77777777" w:rsidR="00E56E47" w:rsidRPr="00995010" w:rsidRDefault="00E56E47" w:rsidP="00E56E47">
      <w:pPr>
        <w:numPr>
          <w:ilvl w:val="0"/>
          <w:numId w:val="7"/>
        </w:numPr>
        <w:spacing w:after="120"/>
      </w:pPr>
      <w:r w:rsidRPr="00995010">
        <w:t>Payments shall be made by bank or cashier check. Cash and electronic transfers can not be accepted.</w:t>
      </w:r>
      <w:r w:rsidR="00341032" w:rsidRPr="00995010">
        <w:t xml:space="preserve">  </w:t>
      </w:r>
    </w:p>
    <w:p w14:paraId="6CBD2C6C" w14:textId="77777777" w:rsidR="00F402F4" w:rsidRPr="00995010" w:rsidRDefault="00F402F4" w:rsidP="00F402F4">
      <w:pPr>
        <w:numPr>
          <w:ilvl w:val="0"/>
          <w:numId w:val="7"/>
        </w:numPr>
        <w:rPr>
          <w:b/>
        </w:rPr>
      </w:pPr>
      <w:r w:rsidRPr="00995010">
        <w:rPr>
          <w:b/>
        </w:rPr>
        <w:lastRenderedPageBreak/>
        <w:t>The technical proposal must not refer to figures/percentages contained in the bidder’s Revenue Proposal.</w:t>
      </w:r>
    </w:p>
    <w:p w14:paraId="305E2093" w14:textId="77777777" w:rsidR="00E56E47" w:rsidRPr="00995010" w:rsidRDefault="00E56E47" w:rsidP="00E56E47"/>
    <w:p w14:paraId="26146C43" w14:textId="77777777" w:rsidR="00F402F4" w:rsidRPr="00995010" w:rsidRDefault="00F402F4" w:rsidP="00E56E47"/>
    <w:p w14:paraId="788A1D67" w14:textId="77777777" w:rsidR="00E56E47" w:rsidRPr="00995010" w:rsidRDefault="00E56E47" w:rsidP="00E56E47">
      <w:pPr>
        <w:rPr>
          <w:b/>
        </w:rPr>
      </w:pPr>
      <w:r w:rsidRPr="00995010">
        <w:rPr>
          <w:b/>
        </w:rPr>
        <w:t>1.5 Contract Period</w:t>
      </w:r>
    </w:p>
    <w:p w14:paraId="6596FB2A" w14:textId="77777777" w:rsidR="00E56E47" w:rsidRPr="00995010" w:rsidRDefault="00E56E47" w:rsidP="00E56E47">
      <w:pPr>
        <w:rPr>
          <w:b/>
        </w:rPr>
      </w:pPr>
      <w:r w:rsidRPr="00995010">
        <w:rPr>
          <w:b/>
        </w:rPr>
        <w:fldChar w:fldCharType="begin"/>
      </w:r>
      <w:r w:rsidRPr="00995010">
        <w:rPr>
          <w:b/>
        </w:rPr>
        <w:instrText xml:space="preserve">  </w:instrText>
      </w:r>
      <w:r w:rsidRPr="00995010">
        <w:rPr>
          <w:b/>
        </w:rPr>
        <w:fldChar w:fldCharType="end"/>
      </w:r>
    </w:p>
    <w:p w14:paraId="6C2E791C" w14:textId="77777777" w:rsidR="00E56E47" w:rsidRPr="00995010" w:rsidRDefault="00E56E47" w:rsidP="00971EB5">
      <w:pPr>
        <w:tabs>
          <w:tab w:val="left" w:pos="0"/>
          <w:tab w:val="left" w:pos="1620"/>
        </w:tabs>
        <w:jc w:val="both"/>
      </w:pPr>
      <w:r w:rsidRPr="00995010">
        <w:t>The contract period is anticipated to begin</w:t>
      </w:r>
      <w:r w:rsidR="00062079" w:rsidRPr="00995010">
        <w:t xml:space="preserve"> October 1</w:t>
      </w:r>
      <w:r w:rsidR="001E1367" w:rsidRPr="00995010">
        <w:t>, 2017</w:t>
      </w:r>
      <w:r w:rsidRPr="00995010">
        <w:t>and end</w:t>
      </w:r>
      <w:r w:rsidR="00062079" w:rsidRPr="00995010">
        <w:t xml:space="preserve"> September 30</w:t>
      </w:r>
      <w:r w:rsidR="001E1367" w:rsidRPr="00995010">
        <w:t>, 2022</w:t>
      </w:r>
      <w:r w:rsidR="00971EB5" w:rsidRPr="00995010">
        <w:t>.</w:t>
      </w:r>
    </w:p>
    <w:p w14:paraId="4DE914DE" w14:textId="77777777" w:rsidR="00E56E47" w:rsidRPr="00995010" w:rsidRDefault="00E56E47" w:rsidP="00E56E47"/>
    <w:p w14:paraId="01D25F7F" w14:textId="77777777" w:rsidR="00724035" w:rsidRPr="00995010" w:rsidRDefault="00724035" w:rsidP="00724035">
      <w:r w:rsidRPr="00995010">
        <w:rPr>
          <w:b/>
        </w:rPr>
        <w:t>1.6 Insurance</w:t>
      </w:r>
      <w:r w:rsidR="00E56E47" w:rsidRPr="00995010">
        <w:rPr>
          <w:b/>
        </w:rPr>
        <w:t>, Permits</w:t>
      </w:r>
      <w:r w:rsidRPr="00995010">
        <w:rPr>
          <w:b/>
        </w:rPr>
        <w:t xml:space="preserve"> and Indemnity.</w:t>
      </w:r>
    </w:p>
    <w:p w14:paraId="7EA62C40" w14:textId="77777777" w:rsidR="00EE7D1A" w:rsidRPr="00995010" w:rsidRDefault="00EE7D1A" w:rsidP="00E56E47">
      <w:pPr>
        <w:pStyle w:val="BodyTextIndent2"/>
        <w:tabs>
          <w:tab w:val="left" w:pos="1620"/>
        </w:tabs>
        <w:spacing w:line="240" w:lineRule="auto"/>
        <w:ind w:left="720"/>
      </w:pPr>
    </w:p>
    <w:p w14:paraId="47FC9E65" w14:textId="77777777" w:rsidR="00724035" w:rsidRPr="00995010" w:rsidRDefault="00724035" w:rsidP="00E56E47">
      <w:pPr>
        <w:pStyle w:val="BodyTextIndent2"/>
        <w:tabs>
          <w:tab w:val="left" w:pos="1620"/>
        </w:tabs>
        <w:spacing w:line="240" w:lineRule="auto"/>
        <w:ind w:left="720"/>
      </w:pPr>
      <w:r w:rsidRPr="00995010">
        <w:t>The winning vendor will be required to obtain liability insurance of at least $1,000,000 for each occurrence.  The policy must cover bodily injury and property damage at a minimum.  The policy must name NYSED as an additional insured.  The policy must provide that NYSED receive a minimum of thirty days prior notice of cancellation.  All other terms of the policy will be decided at the time of awarding the contract.  A copy of the insurance policy will be furnished to NYSED after the preliminary contract award.</w:t>
      </w:r>
    </w:p>
    <w:p w14:paraId="41555EEF" w14:textId="77777777" w:rsidR="00724035" w:rsidRPr="00995010" w:rsidRDefault="00724035" w:rsidP="00E56E47">
      <w:pPr>
        <w:pStyle w:val="BodyTextIndent2"/>
        <w:tabs>
          <w:tab w:val="left" w:pos="1620"/>
        </w:tabs>
        <w:spacing w:line="240" w:lineRule="auto"/>
        <w:ind w:left="720"/>
      </w:pPr>
      <w:r w:rsidRPr="00995010">
        <w:t>Vendor shall provide fire legal liability insurance with an endorsement of $250,000 per occurrence.</w:t>
      </w:r>
    </w:p>
    <w:p w14:paraId="0327D34A" w14:textId="77777777" w:rsidR="00724035" w:rsidRPr="00995010" w:rsidRDefault="00724035" w:rsidP="00E56E47">
      <w:pPr>
        <w:pStyle w:val="BodyTextIndent2"/>
        <w:tabs>
          <w:tab w:val="left" w:pos="1620"/>
        </w:tabs>
        <w:spacing w:line="240" w:lineRule="auto"/>
        <w:ind w:left="720"/>
      </w:pPr>
      <w:r w:rsidRPr="00995010">
        <w:t xml:space="preserve">Vendor is responsible to maintain Worker’s Compensation Insurance and Disability Insurance on its employees at the </w:t>
      </w:r>
      <w:r w:rsidR="00E56E47" w:rsidRPr="00995010">
        <w:t>cafe</w:t>
      </w:r>
      <w:r w:rsidRPr="00995010">
        <w:t>.  Upon request, Vendor will furnish NYSED with proof of coverage.</w:t>
      </w:r>
    </w:p>
    <w:p w14:paraId="29E176E8" w14:textId="77777777" w:rsidR="00E56E47" w:rsidRPr="00995010" w:rsidRDefault="00724035" w:rsidP="00E56E47">
      <w:pPr>
        <w:pStyle w:val="BodyTextIndent2"/>
        <w:tabs>
          <w:tab w:val="left" w:pos="1620"/>
        </w:tabs>
        <w:spacing w:line="240" w:lineRule="auto"/>
        <w:ind w:left="720"/>
      </w:pPr>
      <w:r w:rsidRPr="00995010">
        <w:t xml:space="preserve">As will be more fully set forth in the contract awarded pursuant to this RFP, Vendor will indemnify and hold harmless NYSED, its employees, officers and agents against any and all claims, suits, losses, damage or injury to persons or property of whatsoever kind and nature arising from vendor’s operation of the </w:t>
      </w:r>
      <w:r w:rsidR="00E56E47" w:rsidRPr="00995010">
        <w:t>café.</w:t>
      </w:r>
    </w:p>
    <w:p w14:paraId="499B5E87" w14:textId="77777777" w:rsidR="00724035" w:rsidRPr="00995010" w:rsidRDefault="00724035" w:rsidP="00E56E47">
      <w:pPr>
        <w:pStyle w:val="BodyTextIndent2"/>
        <w:tabs>
          <w:tab w:val="left" w:pos="1620"/>
        </w:tabs>
        <w:spacing w:line="240" w:lineRule="auto"/>
        <w:ind w:left="720"/>
      </w:pPr>
      <w:r w:rsidRPr="00995010">
        <w:t>Vendor acknowledges that it is an independent contractor and will not hold itself out in any way to be a part of NYSED.</w:t>
      </w:r>
    </w:p>
    <w:p w14:paraId="68862D05" w14:textId="77777777" w:rsidR="00A84FB7" w:rsidRPr="00995010" w:rsidRDefault="00E56E47" w:rsidP="00E56E47">
      <w:pPr>
        <w:pStyle w:val="BodyTextIndent2"/>
        <w:tabs>
          <w:tab w:val="left" w:pos="1620"/>
        </w:tabs>
        <w:spacing w:line="240" w:lineRule="auto"/>
        <w:ind w:left="720"/>
      </w:pPr>
      <w:r w:rsidRPr="00995010">
        <w:t>The vendor assumes all responsibility for acquiring and maintaining appropriate food-service permits and licenses from appropriate state and local authorities.</w:t>
      </w:r>
      <w:r w:rsidR="00D630B7" w:rsidRPr="00995010">
        <w:t xml:space="preserve">  </w:t>
      </w:r>
    </w:p>
    <w:p w14:paraId="7E79F9B2" w14:textId="77777777" w:rsidR="00D630B7" w:rsidRPr="00995010" w:rsidRDefault="00D630B7" w:rsidP="00E56E47">
      <w:pPr>
        <w:pStyle w:val="BodyTextIndent2"/>
        <w:tabs>
          <w:tab w:val="left" w:pos="1620"/>
        </w:tabs>
        <w:spacing w:line="240" w:lineRule="auto"/>
        <w:ind w:left="720"/>
      </w:pPr>
      <w:r w:rsidRPr="00995010">
        <w:t>The vendor will be subject to unannounced inspections by authorized personnel at any given time.</w:t>
      </w:r>
    </w:p>
    <w:p w14:paraId="286D1C8C" w14:textId="77777777" w:rsidR="00BA6AA9" w:rsidRPr="00995010" w:rsidRDefault="00BA6AA9" w:rsidP="00E56E47">
      <w:pPr>
        <w:pStyle w:val="BodyTextIndent2"/>
        <w:tabs>
          <w:tab w:val="left" w:pos="1620"/>
        </w:tabs>
        <w:spacing w:line="240" w:lineRule="auto"/>
        <w:ind w:left="720"/>
      </w:pPr>
      <w:r w:rsidRPr="00995010">
        <w:t xml:space="preserve">The vendor must provide a copy of all permits and inspection reports to NYSED within </w:t>
      </w:r>
      <w:r w:rsidR="00991EED" w:rsidRPr="00995010">
        <w:t>3 business days.</w:t>
      </w:r>
    </w:p>
    <w:p w14:paraId="7CECFC80" w14:textId="77777777" w:rsidR="00E56E47" w:rsidRPr="00995010" w:rsidRDefault="00E56E47" w:rsidP="00A84FB7">
      <w:pPr>
        <w:pStyle w:val="BodyTextIndent2"/>
        <w:tabs>
          <w:tab w:val="left" w:pos="1620"/>
        </w:tabs>
        <w:spacing w:line="240" w:lineRule="auto"/>
        <w:ind w:left="0"/>
      </w:pPr>
    </w:p>
    <w:p w14:paraId="2A9FABF1" w14:textId="77777777" w:rsidR="00A86E47" w:rsidRPr="00995010" w:rsidRDefault="00A86E47" w:rsidP="007E6A1A">
      <w:pPr>
        <w:rPr>
          <w:b/>
        </w:rPr>
      </w:pPr>
    </w:p>
    <w:p w14:paraId="4A9416B0" w14:textId="77777777" w:rsidR="007E6A1A" w:rsidRPr="00995010" w:rsidRDefault="00A84FB7" w:rsidP="007E6A1A">
      <w:pPr>
        <w:rPr>
          <w:b/>
        </w:rPr>
      </w:pPr>
      <w:r w:rsidRPr="00995010">
        <w:rPr>
          <w:b/>
        </w:rPr>
        <w:br w:type="page"/>
      </w:r>
      <w:r w:rsidR="007E6A1A" w:rsidRPr="00995010">
        <w:rPr>
          <w:b/>
        </w:rPr>
        <w:lastRenderedPageBreak/>
        <w:t>2.)</w:t>
      </w:r>
      <w:r w:rsidR="007E6A1A" w:rsidRPr="00995010">
        <w:rPr>
          <w:b/>
        </w:rPr>
        <w:tab/>
      </w:r>
      <w:r w:rsidR="007E6A1A" w:rsidRPr="00995010">
        <w:rPr>
          <w:b/>
          <w:u w:val="single"/>
        </w:rPr>
        <w:t>Submission</w:t>
      </w:r>
    </w:p>
    <w:p w14:paraId="2E374B7C" w14:textId="77777777" w:rsidR="007E6A1A" w:rsidRPr="00995010" w:rsidRDefault="007E6A1A" w:rsidP="007E6A1A"/>
    <w:p w14:paraId="1A579CF4" w14:textId="77777777" w:rsidR="007E6A1A" w:rsidRPr="00995010" w:rsidRDefault="007E6A1A" w:rsidP="007E6A1A">
      <w:pPr>
        <w:rPr>
          <w:b/>
        </w:rPr>
      </w:pPr>
      <w:r w:rsidRPr="00995010">
        <w:rPr>
          <w:b/>
        </w:rPr>
        <w:t>Documents to be submitted with this proposal</w:t>
      </w:r>
    </w:p>
    <w:p w14:paraId="2E2D0C5E" w14:textId="77777777" w:rsidR="007E6A1A" w:rsidRPr="00995010" w:rsidRDefault="007E6A1A" w:rsidP="007E6A1A"/>
    <w:p w14:paraId="11402FD1" w14:textId="77777777" w:rsidR="007E6A1A" w:rsidRPr="00995010" w:rsidRDefault="007E6A1A" w:rsidP="007E6A1A">
      <w:pPr>
        <w:pStyle w:val="p4"/>
        <w:widowControl/>
        <w:tabs>
          <w:tab w:val="clear" w:pos="720"/>
        </w:tabs>
        <w:spacing w:line="240" w:lineRule="auto"/>
        <w:rPr>
          <w:rFonts w:ascii="Times New Roman" w:hAnsi="Times New Roman"/>
          <w:szCs w:val="24"/>
        </w:rPr>
      </w:pPr>
      <w:r w:rsidRPr="00995010">
        <w:rPr>
          <w:rFonts w:ascii="Times New Roman" w:hAnsi="Times New Roman"/>
          <w:szCs w:val="24"/>
        </w:rPr>
        <w:t xml:space="preserve">This section details the submission document or documents that are expected to be transmitted by the respondent to the State Education Department in response to this RFP.  </w:t>
      </w:r>
      <w:r w:rsidRPr="00995010">
        <w:rPr>
          <w:rFonts w:ascii="Times New Roman" w:hAnsi="Times New Roman"/>
          <w:snapToGrid w:val="0"/>
          <w:szCs w:val="24"/>
        </w:rPr>
        <w:t xml:space="preserve">New York State Education Department shall own all materials, processes, and products (software, code, documentation and other written materials) developed under this contract.  Materials prepared under this contract shall be in a form that will be ready for copyright in the name of the New York State Education Department.  Any sub-contractor is also bound by these terms.  </w:t>
      </w:r>
      <w:r w:rsidRPr="00995010">
        <w:rPr>
          <w:rFonts w:ascii="Times New Roman" w:hAnsi="Times New Roman"/>
          <w:szCs w:val="24"/>
        </w:rPr>
        <w:t>The submission will become the basis on which NYSED will judge the respondent’s ability to perform the required services as laid out in the RFP.  This will be followed by various terms and conditions that reflect the specific needs of this project.</w:t>
      </w:r>
    </w:p>
    <w:p w14:paraId="66772B35" w14:textId="77777777" w:rsidR="007E6A1A" w:rsidRPr="00995010" w:rsidRDefault="007E6A1A" w:rsidP="007E6A1A"/>
    <w:p w14:paraId="04C178A2" w14:textId="77777777" w:rsidR="007E6A1A" w:rsidRPr="00995010" w:rsidRDefault="007E6A1A" w:rsidP="007E6A1A">
      <w:pPr>
        <w:rPr>
          <w:b/>
        </w:rPr>
      </w:pPr>
      <w:r w:rsidRPr="00995010">
        <w:rPr>
          <w:b/>
        </w:rPr>
        <w:t>Project Submission:</w:t>
      </w:r>
    </w:p>
    <w:p w14:paraId="0D3D934E" w14:textId="77777777" w:rsidR="007E6A1A" w:rsidRPr="00995010" w:rsidRDefault="007E6A1A" w:rsidP="007E6A1A">
      <w:pPr>
        <w:rPr>
          <w:b/>
        </w:rPr>
      </w:pPr>
    </w:p>
    <w:p w14:paraId="0E48D082" w14:textId="77777777" w:rsidR="007E6A1A" w:rsidRPr="00995010" w:rsidRDefault="007E6A1A" w:rsidP="007E6A1A">
      <w:r w:rsidRPr="00995010">
        <w:t xml:space="preserve">The following documents in separate packages must be received at NYSED no later than </w:t>
      </w:r>
      <w:r w:rsidR="00A17BE4">
        <w:t>time and date set forth on page 1 of this RFP</w:t>
      </w:r>
      <w:r w:rsidRPr="00995010">
        <w:t>:</w:t>
      </w:r>
    </w:p>
    <w:p w14:paraId="1A73D568" w14:textId="77777777" w:rsidR="007E6A1A" w:rsidRPr="00995010" w:rsidRDefault="007E6A1A" w:rsidP="007E6A1A">
      <w:pPr>
        <w:pStyle w:val="p4"/>
        <w:widowControl/>
        <w:tabs>
          <w:tab w:val="clear" w:pos="720"/>
        </w:tabs>
        <w:spacing w:line="240" w:lineRule="auto"/>
        <w:rPr>
          <w:rFonts w:ascii="Times New Roman" w:hAnsi="Times New Roman"/>
          <w:szCs w:val="24"/>
        </w:rPr>
      </w:pPr>
    </w:p>
    <w:p w14:paraId="68CEC9E0" w14:textId="77777777" w:rsidR="007E6A1A" w:rsidRPr="00995010" w:rsidRDefault="007E6A1A" w:rsidP="007E6A1A">
      <w:pPr>
        <w:pStyle w:val="p4"/>
        <w:widowControl/>
        <w:numPr>
          <w:ilvl w:val="0"/>
          <w:numId w:val="15"/>
        </w:numPr>
        <w:spacing w:line="240" w:lineRule="auto"/>
        <w:rPr>
          <w:rFonts w:ascii="Times New Roman" w:hAnsi="Times New Roman"/>
          <w:szCs w:val="24"/>
        </w:rPr>
      </w:pPr>
      <w:r w:rsidRPr="00995010">
        <w:rPr>
          <w:rFonts w:ascii="Times New Roman" w:hAnsi="Times New Roman"/>
          <w:szCs w:val="24"/>
        </w:rPr>
        <w:t xml:space="preserve">Submission Documents labeled </w:t>
      </w:r>
      <w:r w:rsidRPr="00995010">
        <w:rPr>
          <w:rFonts w:ascii="Times New Roman" w:hAnsi="Times New Roman"/>
          <w:b/>
          <w:szCs w:val="24"/>
        </w:rPr>
        <w:t>Submission Documents</w:t>
      </w:r>
      <w:r w:rsidR="00F7017D" w:rsidRPr="00995010">
        <w:rPr>
          <w:rFonts w:ascii="Times New Roman" w:hAnsi="Times New Roman"/>
          <w:szCs w:val="24"/>
        </w:rPr>
        <w:t xml:space="preserve"> </w:t>
      </w:r>
      <w:r w:rsidR="00F7017D" w:rsidRPr="00995010">
        <w:rPr>
          <w:rFonts w:ascii="Times New Roman" w:hAnsi="Times New Roman"/>
          <w:b/>
          <w:szCs w:val="24"/>
        </w:rPr>
        <w:t>RFP #</w:t>
      </w:r>
      <w:r w:rsidR="006C218F" w:rsidRPr="00995010">
        <w:rPr>
          <w:rFonts w:ascii="Times New Roman" w:hAnsi="Times New Roman"/>
          <w:b/>
          <w:szCs w:val="24"/>
        </w:rPr>
        <w:t>17-031</w:t>
      </w:r>
      <w:r w:rsidR="00F7017D" w:rsidRPr="00995010">
        <w:rPr>
          <w:rFonts w:ascii="Times New Roman" w:hAnsi="Times New Roman"/>
          <w:b/>
          <w:szCs w:val="24"/>
        </w:rPr>
        <w:t xml:space="preserve"> Do Not Open </w:t>
      </w:r>
      <w:r w:rsidRPr="00995010">
        <w:rPr>
          <w:rFonts w:ascii="Times New Roman" w:hAnsi="Times New Roman"/>
          <w:b/>
          <w:szCs w:val="24"/>
        </w:rPr>
        <w:t>--</w:t>
      </w:r>
      <w:r w:rsidRPr="00995010">
        <w:rPr>
          <w:rFonts w:ascii="Times New Roman" w:hAnsi="Times New Roman"/>
          <w:szCs w:val="24"/>
        </w:rPr>
        <w:t xml:space="preserve"> Two (2) copies with signatures as required</w:t>
      </w:r>
    </w:p>
    <w:p w14:paraId="60238112" w14:textId="77777777" w:rsidR="007E6A1A" w:rsidRPr="00995010" w:rsidRDefault="007E6A1A" w:rsidP="007E6A1A">
      <w:pPr>
        <w:pStyle w:val="Heading6"/>
        <w:numPr>
          <w:ilvl w:val="0"/>
          <w:numId w:val="15"/>
        </w:numPr>
        <w:tabs>
          <w:tab w:val="clear" w:pos="4680"/>
        </w:tabs>
        <w:suppressAutoHyphens w:val="0"/>
        <w:jc w:val="left"/>
        <w:rPr>
          <w:rFonts w:ascii="Times New Roman" w:hAnsi="Times New Roman"/>
          <w:sz w:val="24"/>
          <w:szCs w:val="24"/>
        </w:rPr>
      </w:pPr>
      <w:r w:rsidRPr="00995010">
        <w:rPr>
          <w:rFonts w:ascii="Times New Roman" w:hAnsi="Times New Roman"/>
          <w:b w:val="0"/>
          <w:spacing w:val="0"/>
          <w:sz w:val="24"/>
          <w:szCs w:val="24"/>
        </w:rPr>
        <w:t>Technical Proposal labeled</w:t>
      </w:r>
      <w:r w:rsidRPr="00995010">
        <w:rPr>
          <w:rFonts w:ascii="Times New Roman" w:hAnsi="Times New Roman"/>
          <w:spacing w:val="0"/>
          <w:sz w:val="24"/>
          <w:szCs w:val="24"/>
        </w:rPr>
        <w:t xml:space="preserve"> Technical </w:t>
      </w:r>
      <w:r w:rsidRPr="00995010">
        <w:rPr>
          <w:rFonts w:ascii="Times New Roman" w:hAnsi="Times New Roman"/>
          <w:sz w:val="24"/>
          <w:szCs w:val="24"/>
        </w:rPr>
        <w:t>Proposal - RFP #</w:t>
      </w:r>
      <w:r w:rsidR="006C218F" w:rsidRPr="00995010">
        <w:rPr>
          <w:rFonts w:ascii="Times New Roman" w:hAnsi="Times New Roman"/>
          <w:sz w:val="24"/>
          <w:szCs w:val="24"/>
        </w:rPr>
        <w:t>17-031</w:t>
      </w:r>
      <w:r w:rsidRPr="00995010">
        <w:rPr>
          <w:rFonts w:ascii="Times New Roman" w:hAnsi="Times New Roman"/>
          <w:sz w:val="24"/>
          <w:szCs w:val="24"/>
        </w:rPr>
        <w:t xml:space="preserve"> Do Not Open</w:t>
      </w:r>
      <w:r w:rsidRPr="00995010">
        <w:rPr>
          <w:rFonts w:ascii="Times New Roman" w:hAnsi="Times New Roman"/>
          <w:b w:val="0"/>
          <w:sz w:val="24"/>
          <w:szCs w:val="24"/>
        </w:rPr>
        <w:t>-- Five (5) copies</w:t>
      </w:r>
    </w:p>
    <w:p w14:paraId="4D1B828E" w14:textId="77777777" w:rsidR="007E6A1A" w:rsidRPr="00995010" w:rsidRDefault="007E6A1A" w:rsidP="007E6A1A">
      <w:pPr>
        <w:pStyle w:val="Heading6"/>
        <w:numPr>
          <w:ilvl w:val="0"/>
          <w:numId w:val="15"/>
        </w:numPr>
        <w:tabs>
          <w:tab w:val="clear" w:pos="4680"/>
        </w:tabs>
        <w:suppressAutoHyphens w:val="0"/>
        <w:jc w:val="left"/>
        <w:rPr>
          <w:rFonts w:ascii="Times New Roman" w:hAnsi="Times New Roman"/>
          <w:b w:val="0"/>
          <w:sz w:val="24"/>
          <w:szCs w:val="24"/>
        </w:rPr>
      </w:pPr>
      <w:r w:rsidRPr="00995010">
        <w:rPr>
          <w:rFonts w:ascii="Times New Roman" w:hAnsi="Times New Roman"/>
          <w:b w:val="0"/>
          <w:sz w:val="24"/>
          <w:szCs w:val="24"/>
        </w:rPr>
        <w:t>Revenue proposal labeled</w:t>
      </w:r>
      <w:r w:rsidRPr="00995010">
        <w:rPr>
          <w:rFonts w:ascii="Times New Roman" w:hAnsi="Times New Roman"/>
          <w:sz w:val="24"/>
          <w:szCs w:val="24"/>
        </w:rPr>
        <w:t xml:space="preserve"> Revenue proposal – RFP #</w:t>
      </w:r>
      <w:r w:rsidR="00F7017D" w:rsidRPr="00995010">
        <w:rPr>
          <w:rFonts w:ascii="Times New Roman" w:hAnsi="Times New Roman"/>
          <w:sz w:val="24"/>
          <w:szCs w:val="24"/>
        </w:rPr>
        <w:t xml:space="preserve"> </w:t>
      </w:r>
      <w:r w:rsidR="006C218F" w:rsidRPr="00995010">
        <w:rPr>
          <w:rFonts w:ascii="Times New Roman" w:hAnsi="Times New Roman"/>
          <w:sz w:val="24"/>
          <w:szCs w:val="24"/>
        </w:rPr>
        <w:t>17-031</w:t>
      </w:r>
      <w:r w:rsidR="00D630B7" w:rsidRPr="00995010">
        <w:rPr>
          <w:rFonts w:ascii="Times New Roman" w:hAnsi="Times New Roman"/>
          <w:sz w:val="24"/>
          <w:szCs w:val="24"/>
        </w:rPr>
        <w:t xml:space="preserve"> </w:t>
      </w:r>
      <w:r w:rsidRPr="00995010">
        <w:rPr>
          <w:rFonts w:ascii="Times New Roman" w:hAnsi="Times New Roman"/>
          <w:sz w:val="24"/>
          <w:szCs w:val="24"/>
        </w:rPr>
        <w:t>Do Not Open--</w:t>
      </w:r>
      <w:r w:rsidRPr="00995010">
        <w:rPr>
          <w:rFonts w:ascii="Times New Roman" w:hAnsi="Times New Roman"/>
          <w:b w:val="0"/>
          <w:sz w:val="24"/>
          <w:szCs w:val="24"/>
        </w:rPr>
        <w:t>Three (3) copies (one bearing an original signature)</w:t>
      </w:r>
    </w:p>
    <w:p w14:paraId="336C5475" w14:textId="77777777" w:rsidR="007E6A1A" w:rsidRPr="00995010" w:rsidRDefault="007E6A1A" w:rsidP="007E6A1A">
      <w:pPr>
        <w:pStyle w:val="p4"/>
        <w:widowControl/>
        <w:numPr>
          <w:ilvl w:val="0"/>
          <w:numId w:val="15"/>
        </w:numPr>
        <w:spacing w:line="240" w:lineRule="auto"/>
        <w:rPr>
          <w:rFonts w:ascii="Times New Roman" w:hAnsi="Times New Roman"/>
          <w:szCs w:val="24"/>
        </w:rPr>
      </w:pPr>
      <w:r w:rsidRPr="00995010">
        <w:rPr>
          <w:rFonts w:ascii="Times New Roman" w:hAnsi="Times New Roman"/>
          <w:szCs w:val="24"/>
        </w:rPr>
        <w:t>CD-ROM or flash drive containing electronic version of #1, #2, #3 above (Microsoft Word or Adobe Acrobat)</w:t>
      </w:r>
    </w:p>
    <w:p w14:paraId="5DF0E24C" w14:textId="77777777" w:rsidR="007E6A1A" w:rsidRPr="00995010" w:rsidRDefault="007E6A1A" w:rsidP="007E6A1A">
      <w:pPr>
        <w:pStyle w:val="p4"/>
        <w:widowControl/>
        <w:tabs>
          <w:tab w:val="clear" w:pos="720"/>
        </w:tabs>
        <w:spacing w:line="240" w:lineRule="auto"/>
        <w:ind w:left="180" w:hanging="180"/>
        <w:rPr>
          <w:rFonts w:ascii="Times New Roman" w:hAnsi="Times New Roman"/>
          <w:szCs w:val="24"/>
        </w:rPr>
      </w:pPr>
    </w:p>
    <w:p w14:paraId="7D26569F" w14:textId="77777777" w:rsidR="007E6A1A" w:rsidRPr="00995010" w:rsidRDefault="007E6A1A" w:rsidP="007E6A1A">
      <w:pPr>
        <w:jc w:val="both"/>
      </w:pPr>
      <w:r w:rsidRPr="00995010">
        <w:t>Any proprietary material considered confidential by the bidder must specifically be so identified, and the basis for such confidentiality must be specifically set forth in the proposal.</w:t>
      </w:r>
    </w:p>
    <w:p w14:paraId="42D609DF" w14:textId="77777777" w:rsidR="007E6A1A" w:rsidRPr="00995010" w:rsidRDefault="007E6A1A" w:rsidP="007E6A1A">
      <w:pPr>
        <w:jc w:val="both"/>
      </w:pPr>
    </w:p>
    <w:p w14:paraId="28459072" w14:textId="77777777" w:rsidR="007E6A1A" w:rsidRPr="00995010" w:rsidRDefault="007E6A1A" w:rsidP="007E6A1A">
      <w:pPr>
        <w:jc w:val="both"/>
      </w:pPr>
      <w:r w:rsidRPr="00995010">
        <w:t>The proposal should be prepared simply and economically, avoiding the use of elaborate promotional materials beyond those sufficient to provide complete presentation. If supplemental materials are a necessary part of the technical proposal, the bidder should refer to these materials in the technical proposal, identifying the document(s) and citing the appropriate section and page(s) to be reviewed.</w:t>
      </w:r>
    </w:p>
    <w:p w14:paraId="0FC3367D" w14:textId="77777777" w:rsidR="007E6A1A" w:rsidRPr="00995010" w:rsidRDefault="007E6A1A" w:rsidP="007E6A1A">
      <w:pPr>
        <w:jc w:val="both"/>
      </w:pPr>
    </w:p>
    <w:p w14:paraId="4F0E216A" w14:textId="77777777" w:rsidR="007E6A1A" w:rsidRPr="00995010" w:rsidRDefault="007E6A1A" w:rsidP="007E6A1A">
      <w:pPr>
        <w:jc w:val="both"/>
      </w:pPr>
      <w:r w:rsidRPr="00995010">
        <w:t>Bidders should specify all details and dates required to evaluate the technical proposal and should not include aspects of the project which are to be determined only after the award of a contract. Optional deliverables to be provided only at an additional cost should not be detailed and will not be considered.  Contractual terms, conditions, and assumptions should not be included in the proposal.</w:t>
      </w:r>
    </w:p>
    <w:p w14:paraId="6C24CEB3" w14:textId="77777777" w:rsidR="007E6A1A" w:rsidRPr="00995010" w:rsidRDefault="007E6A1A" w:rsidP="007E6A1A">
      <w:pPr>
        <w:jc w:val="both"/>
      </w:pPr>
    </w:p>
    <w:p w14:paraId="5B1A9825" w14:textId="77777777" w:rsidR="007E6A1A" w:rsidRPr="00995010" w:rsidRDefault="007E6A1A" w:rsidP="007E6A1A">
      <w:pPr>
        <w:rPr>
          <w:b/>
        </w:rPr>
      </w:pPr>
      <w:r w:rsidRPr="00995010">
        <w:rPr>
          <w:b/>
        </w:rPr>
        <w:tab/>
        <w:t xml:space="preserve">Note:  Proposals should be labeled “NYS </w:t>
      </w:r>
      <w:r w:rsidR="00D630B7" w:rsidRPr="00995010">
        <w:rPr>
          <w:b/>
        </w:rPr>
        <w:t>CEC Cafe</w:t>
      </w:r>
      <w:r w:rsidRPr="00995010">
        <w:rPr>
          <w:b/>
        </w:rPr>
        <w:t xml:space="preserve"> RFP</w:t>
      </w:r>
      <w:r w:rsidR="00F7017D" w:rsidRPr="00995010">
        <w:rPr>
          <w:b/>
        </w:rPr>
        <w:t>#</w:t>
      </w:r>
      <w:r w:rsidR="006C218F" w:rsidRPr="00995010">
        <w:rPr>
          <w:b/>
        </w:rPr>
        <w:t>17-031</w:t>
      </w:r>
      <w:r w:rsidRPr="00995010">
        <w:rPr>
          <w:b/>
        </w:rPr>
        <w:t xml:space="preserve">.”  This label should be on all sealed envelopes contained in your submission.  </w:t>
      </w:r>
    </w:p>
    <w:p w14:paraId="264BABAB" w14:textId="77777777" w:rsidR="007E6A1A" w:rsidRPr="00995010" w:rsidRDefault="007E6A1A" w:rsidP="007E6A1A">
      <w:pPr>
        <w:rPr>
          <w:b/>
        </w:rPr>
      </w:pPr>
    </w:p>
    <w:p w14:paraId="40058BFF" w14:textId="77777777" w:rsidR="007E6A1A" w:rsidRPr="00995010" w:rsidRDefault="007E6A1A" w:rsidP="007E6A1A">
      <w:pPr>
        <w:jc w:val="center"/>
        <w:rPr>
          <w:b/>
          <w:u w:val="single"/>
        </w:rPr>
      </w:pPr>
      <w:r w:rsidRPr="00995010">
        <w:rPr>
          <w:b/>
          <w:u w:val="single"/>
        </w:rPr>
        <w:t>The proposal will be based on a total possible score of one hundred (100) points.</w:t>
      </w:r>
    </w:p>
    <w:p w14:paraId="2FD89D6A" w14:textId="77777777" w:rsidR="007E6A1A" w:rsidRPr="00995010" w:rsidRDefault="007E6A1A" w:rsidP="007E6A1A">
      <w:pPr>
        <w:jc w:val="center"/>
        <w:rPr>
          <w:b/>
        </w:rPr>
      </w:pPr>
    </w:p>
    <w:p w14:paraId="241BB4F1" w14:textId="77777777" w:rsidR="007E6A1A" w:rsidRPr="00995010" w:rsidRDefault="007E6A1A" w:rsidP="007E6A1A">
      <w:pPr>
        <w:rPr>
          <w:b/>
        </w:rPr>
      </w:pPr>
      <w:r w:rsidRPr="00995010">
        <w:rPr>
          <w:b/>
        </w:rPr>
        <w:t>Technical Proposal:</w:t>
      </w:r>
      <w:r w:rsidRPr="00995010">
        <w:rPr>
          <w:b/>
        </w:rPr>
        <w:tab/>
        <w:t>60 Points</w:t>
      </w:r>
    </w:p>
    <w:p w14:paraId="55F93553" w14:textId="77777777" w:rsidR="007E6A1A" w:rsidRPr="00995010" w:rsidRDefault="007E6A1A" w:rsidP="007E6A1A"/>
    <w:p w14:paraId="547F9EB2" w14:textId="77777777" w:rsidR="007E6A1A" w:rsidRPr="00995010" w:rsidRDefault="007E6A1A" w:rsidP="007E6A1A">
      <w:r w:rsidRPr="00995010">
        <w:t>Each Technical Proposal submitted in response to this RFP must be organized in a folder or binder and clearly labeled by individual sections in the following order:</w:t>
      </w:r>
    </w:p>
    <w:p w14:paraId="3EF801EF" w14:textId="77777777" w:rsidR="006C218F" w:rsidRPr="00995010" w:rsidRDefault="006C218F" w:rsidP="007E6A1A"/>
    <w:p w14:paraId="4B6EFD8C" w14:textId="77777777" w:rsidR="006C218F" w:rsidRPr="00995010" w:rsidRDefault="006C218F" w:rsidP="006C218F">
      <w:pPr>
        <w:autoSpaceDE w:val="0"/>
        <w:autoSpaceDN w:val="0"/>
        <w:adjustRightInd w:val="0"/>
        <w:rPr>
          <w:rFonts w:eastAsia="Calibri"/>
        </w:rPr>
      </w:pPr>
    </w:p>
    <w:p w14:paraId="7C01C7E3" w14:textId="77777777" w:rsidR="006C218F" w:rsidRPr="00995010" w:rsidRDefault="006C218F" w:rsidP="006C218F">
      <w:pPr>
        <w:numPr>
          <w:ilvl w:val="0"/>
          <w:numId w:val="34"/>
        </w:numPr>
        <w:autoSpaceDE w:val="0"/>
        <w:autoSpaceDN w:val="0"/>
        <w:adjustRightInd w:val="0"/>
        <w:jc w:val="both"/>
        <w:rPr>
          <w:rFonts w:eastAsia="Calibri"/>
        </w:rPr>
      </w:pPr>
      <w:r w:rsidRPr="00995010">
        <w:rPr>
          <w:rFonts w:eastAsia="Calibri"/>
          <w:b/>
          <w:bCs/>
          <w:i/>
          <w:iCs/>
        </w:rPr>
        <w:lastRenderedPageBreak/>
        <w:t xml:space="preserve">Executive Summary - </w:t>
      </w:r>
      <w:r w:rsidRPr="00995010">
        <w:rPr>
          <w:rFonts w:eastAsia="Calibri"/>
        </w:rPr>
        <w:t xml:space="preserve">Provide a 1-2 page summary of highlights of the key elements of the proposal for operation a food service operation at the Plaza. </w:t>
      </w:r>
      <w:r w:rsidR="00F32F22" w:rsidRPr="00995010">
        <w:rPr>
          <w:rFonts w:eastAsia="Calibri"/>
        </w:rPr>
        <w:t>(5 points)</w:t>
      </w:r>
    </w:p>
    <w:p w14:paraId="6B5E3C1C" w14:textId="77777777" w:rsidR="006C218F" w:rsidRPr="00995010" w:rsidRDefault="006C218F" w:rsidP="006C218F">
      <w:pPr>
        <w:autoSpaceDE w:val="0"/>
        <w:autoSpaceDN w:val="0"/>
        <w:adjustRightInd w:val="0"/>
        <w:rPr>
          <w:rFonts w:eastAsia="Calibri"/>
        </w:rPr>
      </w:pPr>
    </w:p>
    <w:p w14:paraId="1934E6B3" w14:textId="77777777" w:rsidR="006C218F" w:rsidRPr="00995010" w:rsidRDefault="006C218F" w:rsidP="006C218F">
      <w:pPr>
        <w:numPr>
          <w:ilvl w:val="0"/>
          <w:numId w:val="34"/>
        </w:numPr>
        <w:autoSpaceDE w:val="0"/>
        <w:autoSpaceDN w:val="0"/>
        <w:adjustRightInd w:val="0"/>
        <w:jc w:val="both"/>
        <w:rPr>
          <w:rFonts w:eastAsia="Calibri"/>
        </w:rPr>
      </w:pPr>
      <w:r w:rsidRPr="00995010">
        <w:rPr>
          <w:rFonts w:eastAsia="Calibri"/>
          <w:b/>
          <w:bCs/>
          <w:i/>
          <w:iCs/>
        </w:rPr>
        <w:t xml:space="preserve">Contact Information – </w:t>
      </w:r>
      <w:r w:rsidRPr="00995010">
        <w:rPr>
          <w:rFonts w:eastAsia="Calibri"/>
        </w:rPr>
        <w:t>Full contact information of the primary contact person and key person(s) involved in the business including employment history, role in the business and the provision of services</w:t>
      </w:r>
      <w:r w:rsidR="00F32F22" w:rsidRPr="00995010">
        <w:rPr>
          <w:rFonts w:eastAsia="Calibri"/>
        </w:rPr>
        <w:t xml:space="preserve">. (5 points) </w:t>
      </w:r>
      <w:r w:rsidRPr="00995010">
        <w:rPr>
          <w:rFonts w:eastAsia="Calibri"/>
        </w:rPr>
        <w:t xml:space="preserve"> </w:t>
      </w:r>
    </w:p>
    <w:p w14:paraId="1D83237E" w14:textId="77777777" w:rsidR="006C218F" w:rsidRPr="00995010" w:rsidRDefault="006C218F" w:rsidP="006C218F">
      <w:pPr>
        <w:autoSpaceDE w:val="0"/>
        <w:autoSpaceDN w:val="0"/>
        <w:adjustRightInd w:val="0"/>
        <w:rPr>
          <w:rFonts w:eastAsia="Calibri"/>
        </w:rPr>
      </w:pPr>
    </w:p>
    <w:p w14:paraId="4AF550AB" w14:textId="77777777" w:rsidR="006C218F" w:rsidRPr="00995010" w:rsidRDefault="006C218F" w:rsidP="006C218F">
      <w:pPr>
        <w:numPr>
          <w:ilvl w:val="0"/>
          <w:numId w:val="34"/>
        </w:numPr>
        <w:autoSpaceDE w:val="0"/>
        <w:autoSpaceDN w:val="0"/>
        <w:adjustRightInd w:val="0"/>
        <w:rPr>
          <w:rFonts w:eastAsia="Calibri"/>
        </w:rPr>
      </w:pPr>
      <w:r w:rsidRPr="00995010">
        <w:rPr>
          <w:rFonts w:eastAsia="Calibri"/>
          <w:b/>
          <w:bCs/>
          <w:i/>
          <w:iCs/>
        </w:rPr>
        <w:t xml:space="preserve">Employment/Business Experience </w:t>
      </w:r>
      <w:r w:rsidRPr="00995010">
        <w:rPr>
          <w:rFonts w:eastAsia="Calibri"/>
          <w:b/>
          <w:bCs/>
        </w:rPr>
        <w:t xml:space="preserve">- </w:t>
      </w:r>
      <w:r w:rsidRPr="00995010">
        <w:rPr>
          <w:rFonts w:eastAsia="Calibri"/>
        </w:rPr>
        <w:t>Provide a detailed description of the last five (5) years of related business experience of the key personnel involved in the ownership, management and daily operation of the proposed food service operation.</w:t>
      </w:r>
      <w:r w:rsidR="00F32F22" w:rsidRPr="00995010">
        <w:rPr>
          <w:rFonts w:eastAsia="Calibri"/>
        </w:rPr>
        <w:t xml:space="preserve"> (10 points)</w:t>
      </w:r>
      <w:r w:rsidRPr="00995010">
        <w:rPr>
          <w:rFonts w:eastAsia="Calibri"/>
        </w:rPr>
        <w:t xml:space="preserve"> </w:t>
      </w:r>
    </w:p>
    <w:p w14:paraId="40249D4B" w14:textId="77777777" w:rsidR="006C218F" w:rsidRPr="00995010" w:rsidRDefault="006C218F" w:rsidP="006C218F">
      <w:pPr>
        <w:autoSpaceDE w:val="0"/>
        <w:autoSpaceDN w:val="0"/>
        <w:adjustRightInd w:val="0"/>
        <w:jc w:val="both"/>
        <w:rPr>
          <w:rFonts w:eastAsia="Calibri"/>
        </w:rPr>
      </w:pPr>
      <w:r w:rsidRPr="00995010">
        <w:rPr>
          <w:rFonts w:eastAsia="Calibri"/>
        </w:rPr>
        <w:t xml:space="preserve"> </w:t>
      </w:r>
    </w:p>
    <w:p w14:paraId="57B312AC" w14:textId="77777777" w:rsidR="006C218F" w:rsidRPr="00995010" w:rsidRDefault="006C218F" w:rsidP="006C218F">
      <w:pPr>
        <w:numPr>
          <w:ilvl w:val="0"/>
          <w:numId w:val="34"/>
        </w:numPr>
        <w:autoSpaceDE w:val="0"/>
        <w:autoSpaceDN w:val="0"/>
        <w:adjustRightInd w:val="0"/>
        <w:jc w:val="both"/>
        <w:rPr>
          <w:rFonts w:eastAsia="Calibri"/>
        </w:rPr>
      </w:pPr>
      <w:r w:rsidRPr="00995010">
        <w:rPr>
          <w:rFonts w:eastAsia="Calibri"/>
          <w:b/>
          <w:bCs/>
          <w:i/>
          <w:iCs/>
        </w:rPr>
        <w:t xml:space="preserve">Concept </w:t>
      </w:r>
      <w:r w:rsidRPr="00995010">
        <w:rPr>
          <w:rFonts w:eastAsia="Calibri"/>
          <w:b/>
          <w:bCs/>
        </w:rPr>
        <w:t xml:space="preserve">- </w:t>
      </w:r>
      <w:r w:rsidRPr="00995010">
        <w:rPr>
          <w:rFonts w:eastAsia="Calibri"/>
        </w:rPr>
        <w:t xml:space="preserve">Describe in detail the concept and operational plan (including staffing, re-fresh plans for the term of the contract, marketing plan, efforts to ensure customer satisfaction) for the proposed food service operation. The description should also include a sample menu with pricing; operational policies, practices and hours of operation; equipment needs (installation of new equipment and use of existing equipment). </w:t>
      </w:r>
      <w:r w:rsidR="002E3241" w:rsidRPr="00995010">
        <w:rPr>
          <w:rFonts w:eastAsia="Calibri"/>
        </w:rPr>
        <w:t xml:space="preserve">Bidders should ensure that they specify how they will meet </w:t>
      </w:r>
      <w:r w:rsidR="002E3241" w:rsidRPr="00995010">
        <w:rPr>
          <w:rFonts w:eastAsia="Calibri"/>
          <w:u w:val="single"/>
        </w:rPr>
        <w:t>each of the requirements</w:t>
      </w:r>
      <w:r w:rsidR="002E3241" w:rsidRPr="00995010">
        <w:rPr>
          <w:rFonts w:eastAsia="Calibri"/>
        </w:rPr>
        <w:t xml:space="preserve"> set forth in Section 1.3 of this RFP.  </w:t>
      </w:r>
      <w:r w:rsidR="002E3241" w:rsidRPr="00995010">
        <w:rPr>
          <w:b/>
        </w:rPr>
        <w:t xml:space="preserve">Bidders should follow the same alphabetical order as the items set forth in the RFP. </w:t>
      </w:r>
      <w:r w:rsidR="002E3241" w:rsidRPr="00995010">
        <w:t>(35 points)</w:t>
      </w:r>
    </w:p>
    <w:p w14:paraId="0BE034D1" w14:textId="77777777" w:rsidR="006C218F" w:rsidRPr="00995010" w:rsidRDefault="006C218F" w:rsidP="006C218F">
      <w:pPr>
        <w:autoSpaceDE w:val="0"/>
        <w:autoSpaceDN w:val="0"/>
        <w:adjustRightInd w:val="0"/>
        <w:rPr>
          <w:rFonts w:eastAsia="Calibri"/>
        </w:rPr>
      </w:pPr>
    </w:p>
    <w:p w14:paraId="3356F1B8" w14:textId="77777777" w:rsidR="006C218F" w:rsidRPr="00995010" w:rsidRDefault="006C218F" w:rsidP="006C218F">
      <w:pPr>
        <w:numPr>
          <w:ilvl w:val="0"/>
          <w:numId w:val="34"/>
        </w:numPr>
        <w:autoSpaceDE w:val="0"/>
        <w:autoSpaceDN w:val="0"/>
        <w:adjustRightInd w:val="0"/>
        <w:jc w:val="both"/>
        <w:rPr>
          <w:rFonts w:eastAsia="Calibri"/>
        </w:rPr>
      </w:pPr>
      <w:r w:rsidRPr="00995010">
        <w:rPr>
          <w:rFonts w:eastAsia="Calibri"/>
          <w:bCs/>
        </w:rPr>
        <w:t>Capital Investment</w:t>
      </w:r>
      <w:r w:rsidRPr="00995010">
        <w:rPr>
          <w:rFonts w:eastAsia="Calibri"/>
        </w:rPr>
        <w:t xml:space="preserve">– Submit description of capital investment including a design proposal for capital improvements to the space along with estimated cost of the improvements </w:t>
      </w:r>
    </w:p>
    <w:p w14:paraId="2983F7BD" w14:textId="77777777" w:rsidR="006C218F" w:rsidRPr="00995010" w:rsidRDefault="006C218F" w:rsidP="006C218F">
      <w:pPr>
        <w:autoSpaceDE w:val="0"/>
        <w:autoSpaceDN w:val="0"/>
        <w:adjustRightInd w:val="0"/>
        <w:rPr>
          <w:rFonts w:eastAsia="Calibri"/>
        </w:rPr>
      </w:pPr>
    </w:p>
    <w:p w14:paraId="46C3C39C" w14:textId="77777777" w:rsidR="006C218F" w:rsidRPr="00995010" w:rsidRDefault="006C218F" w:rsidP="006C218F">
      <w:pPr>
        <w:numPr>
          <w:ilvl w:val="0"/>
          <w:numId w:val="34"/>
        </w:numPr>
        <w:autoSpaceDE w:val="0"/>
        <w:autoSpaceDN w:val="0"/>
        <w:adjustRightInd w:val="0"/>
        <w:jc w:val="both"/>
        <w:rPr>
          <w:rFonts w:eastAsia="Calibri"/>
        </w:rPr>
      </w:pPr>
      <w:r w:rsidRPr="00995010">
        <w:rPr>
          <w:rFonts w:eastAsia="Calibri"/>
          <w:b/>
          <w:bCs/>
          <w:i/>
          <w:iCs/>
        </w:rPr>
        <w:t xml:space="preserve">References </w:t>
      </w:r>
      <w:r w:rsidRPr="00995010">
        <w:rPr>
          <w:rFonts w:eastAsia="Calibri"/>
          <w:b/>
          <w:bCs/>
        </w:rPr>
        <w:t xml:space="preserve">- </w:t>
      </w:r>
      <w:r w:rsidRPr="00995010">
        <w:rPr>
          <w:rFonts w:eastAsia="Calibri"/>
        </w:rPr>
        <w:t>Provide the contact information of a minimum of five (5) business references and two (2) of the most recent landlords of property leased for business operations</w:t>
      </w:r>
      <w:r w:rsidR="00101810" w:rsidRPr="00995010">
        <w:rPr>
          <w:rFonts w:eastAsia="Calibri"/>
        </w:rPr>
        <w:t>.</w:t>
      </w:r>
      <w:r w:rsidR="00F32F22" w:rsidRPr="00995010">
        <w:rPr>
          <w:rFonts w:eastAsia="Calibri"/>
        </w:rPr>
        <w:t xml:space="preserve"> (5 points)</w:t>
      </w:r>
    </w:p>
    <w:p w14:paraId="5F34091E" w14:textId="77777777" w:rsidR="007E6A1A" w:rsidRPr="00995010" w:rsidRDefault="007E6A1A" w:rsidP="007E6A1A"/>
    <w:p w14:paraId="6A4EAEBE" w14:textId="77777777" w:rsidR="007E6A1A" w:rsidRPr="00995010" w:rsidRDefault="007E6A1A" w:rsidP="007E6A1A">
      <w:pPr>
        <w:rPr>
          <w:b/>
        </w:rPr>
      </w:pPr>
      <w:r w:rsidRPr="00995010">
        <w:rPr>
          <w:b/>
        </w:rPr>
        <w:t>The technical proposal must not refer to figures/percentages contained in the bidder’s Revenue Proposal.</w:t>
      </w:r>
    </w:p>
    <w:p w14:paraId="6792AFF9" w14:textId="77777777" w:rsidR="007E6A1A" w:rsidRPr="00995010" w:rsidRDefault="007E6A1A" w:rsidP="007E6A1A"/>
    <w:p w14:paraId="0175D474" w14:textId="77777777" w:rsidR="007E6A1A" w:rsidRPr="00995010" w:rsidRDefault="007E6A1A" w:rsidP="007E6A1A">
      <w:pPr>
        <w:rPr>
          <w:b/>
        </w:rPr>
      </w:pPr>
      <w:r w:rsidRPr="00995010">
        <w:rPr>
          <w:b/>
        </w:rPr>
        <w:t>Revenue Proposal:</w:t>
      </w:r>
      <w:r w:rsidRPr="00995010">
        <w:rPr>
          <w:b/>
        </w:rPr>
        <w:tab/>
        <w:t>40 Points</w:t>
      </w:r>
    </w:p>
    <w:p w14:paraId="20641652" w14:textId="77777777" w:rsidR="007E6A1A" w:rsidRPr="00995010" w:rsidRDefault="007E6A1A" w:rsidP="007E6A1A"/>
    <w:p w14:paraId="3AB919C3" w14:textId="77777777" w:rsidR="007E6A1A" w:rsidRPr="00995010" w:rsidRDefault="007E6A1A" w:rsidP="007E6A1A">
      <w:r w:rsidRPr="00995010">
        <w:t>The revenue proposal form is contained in the submission documents.</w:t>
      </w:r>
    </w:p>
    <w:p w14:paraId="6A1E283D" w14:textId="77777777" w:rsidR="007E6A1A" w:rsidRPr="00995010" w:rsidRDefault="007E6A1A" w:rsidP="007E6A1A">
      <w:pPr>
        <w:rPr>
          <w:b/>
        </w:rPr>
      </w:pPr>
      <w:r w:rsidRPr="00995010">
        <w:tab/>
      </w:r>
      <w:r w:rsidRPr="00995010">
        <w:fldChar w:fldCharType="begin"/>
      </w:r>
      <w:r w:rsidRPr="00995010">
        <w:instrText xml:space="preserve">  </w:instrText>
      </w:r>
      <w:r w:rsidRPr="00995010">
        <w:fldChar w:fldCharType="end"/>
      </w:r>
    </w:p>
    <w:p w14:paraId="21FA9EF4" w14:textId="77777777" w:rsidR="007E6A1A" w:rsidRPr="00995010" w:rsidRDefault="007E6A1A" w:rsidP="007E6A1A">
      <w:pPr>
        <w:numPr>
          <w:ilvl w:val="0"/>
          <w:numId w:val="8"/>
        </w:numPr>
        <w:tabs>
          <w:tab w:val="clear" w:pos="360"/>
          <w:tab w:val="num" w:pos="-90"/>
          <w:tab w:val="left" w:pos="0"/>
        </w:tabs>
        <w:ind w:left="0" w:firstLine="0"/>
        <w:rPr>
          <w:b/>
        </w:rPr>
      </w:pPr>
      <w:r w:rsidRPr="00995010">
        <w:rPr>
          <w:b/>
        </w:rPr>
        <w:t>Evaluation Criteria and Method of Award</w:t>
      </w:r>
    </w:p>
    <w:p w14:paraId="26B0B49C" w14:textId="77777777" w:rsidR="007E6A1A" w:rsidRPr="00995010" w:rsidRDefault="007E6A1A" w:rsidP="007E6A1A"/>
    <w:p w14:paraId="640D8076" w14:textId="77777777" w:rsidR="007E6A1A" w:rsidRPr="00995010" w:rsidRDefault="007E6A1A" w:rsidP="007E6A1A">
      <w:pPr>
        <w:pStyle w:val="p4"/>
        <w:widowControl/>
        <w:tabs>
          <w:tab w:val="clear" w:pos="720"/>
        </w:tabs>
        <w:spacing w:line="240" w:lineRule="auto"/>
        <w:rPr>
          <w:rFonts w:ascii="Times New Roman" w:hAnsi="Times New Roman"/>
          <w:szCs w:val="24"/>
        </w:rPr>
      </w:pPr>
      <w:r w:rsidRPr="00995010">
        <w:rPr>
          <w:rFonts w:ascii="Times New Roman" w:hAnsi="Times New Roman"/>
          <w:szCs w:val="24"/>
        </w:rPr>
        <w:t>This section begins with the criteria the agency will use to evaluate bids, and closes with the “method of award” or how the contractor will be selected.  This will be followed by various terms and conditions that reflect the specific needs of this project as well as New York State contract guidelines and requirements.</w:t>
      </w:r>
    </w:p>
    <w:p w14:paraId="75062D1E" w14:textId="77777777" w:rsidR="007E6A1A" w:rsidRPr="00995010" w:rsidRDefault="007E6A1A" w:rsidP="007E6A1A">
      <w:pPr>
        <w:pStyle w:val="p4"/>
        <w:widowControl/>
        <w:tabs>
          <w:tab w:val="clear" w:pos="720"/>
        </w:tabs>
        <w:spacing w:line="240" w:lineRule="auto"/>
        <w:rPr>
          <w:rFonts w:ascii="Times New Roman" w:hAnsi="Times New Roman"/>
          <w:szCs w:val="24"/>
        </w:rPr>
      </w:pPr>
    </w:p>
    <w:p w14:paraId="08FDDA94" w14:textId="77777777" w:rsidR="007E6A1A" w:rsidRPr="00995010" w:rsidRDefault="007E6A1A" w:rsidP="007E6A1A">
      <w:pPr>
        <w:pStyle w:val="p4"/>
        <w:widowControl/>
        <w:tabs>
          <w:tab w:val="clear" w:pos="720"/>
        </w:tabs>
        <w:spacing w:line="240" w:lineRule="auto"/>
        <w:rPr>
          <w:rFonts w:ascii="Times New Roman" w:hAnsi="Times New Roman"/>
          <w:szCs w:val="24"/>
        </w:rPr>
      </w:pPr>
      <w:r w:rsidRPr="00995010">
        <w:rPr>
          <w:rFonts w:ascii="Times New Roman" w:hAnsi="Times New Roman"/>
          <w:szCs w:val="24"/>
        </w:rPr>
        <w:t>Evaluation will be made on a scale of 100 points.</w:t>
      </w:r>
    </w:p>
    <w:p w14:paraId="0DB70ADA" w14:textId="77777777" w:rsidR="007E6A1A" w:rsidRPr="00995010" w:rsidRDefault="007E6A1A" w:rsidP="007E6A1A"/>
    <w:p w14:paraId="422811AE" w14:textId="77777777" w:rsidR="007E6A1A" w:rsidRPr="00995010" w:rsidRDefault="007E6A1A" w:rsidP="007E6A1A">
      <w:pPr>
        <w:pStyle w:val="Heading9"/>
        <w:numPr>
          <w:ilvl w:val="0"/>
          <w:numId w:val="0"/>
        </w:numPr>
        <w:rPr>
          <w:rFonts w:ascii="Times New Roman" w:hAnsi="Times New Roman"/>
          <w:sz w:val="24"/>
          <w:szCs w:val="24"/>
        </w:rPr>
      </w:pPr>
      <w:r w:rsidRPr="00995010">
        <w:rPr>
          <w:rFonts w:ascii="Times New Roman" w:hAnsi="Times New Roman"/>
          <w:sz w:val="24"/>
          <w:szCs w:val="24"/>
        </w:rPr>
        <w:t>Criteria for Evaluating Bids</w:t>
      </w:r>
    </w:p>
    <w:p w14:paraId="163B1ACD" w14:textId="77777777" w:rsidR="007E6A1A" w:rsidRPr="00995010" w:rsidRDefault="007E6A1A" w:rsidP="007E6A1A"/>
    <w:p w14:paraId="747FF519" w14:textId="77777777" w:rsidR="007E6A1A" w:rsidRPr="00995010" w:rsidRDefault="007E6A1A" w:rsidP="007E6A1A">
      <w:pPr>
        <w:jc w:val="both"/>
      </w:pPr>
      <w:r w:rsidRPr="00995010">
        <w:t xml:space="preserve">All complete proposals received by the deadline will be reviewed using the following criteria and ratings.  Bidders must ensure that all components of this application request have been addressed, the required number of copies has been provided, all forms and assurances have been completed, and the original signatures in </w:t>
      </w:r>
      <w:r w:rsidRPr="00995010">
        <w:rPr>
          <w:b/>
          <w:u w:val="single"/>
        </w:rPr>
        <w:t xml:space="preserve">blue ink </w:t>
      </w:r>
      <w:r w:rsidRPr="00995010">
        <w:t>are included as required.</w:t>
      </w:r>
    </w:p>
    <w:p w14:paraId="6BEABCFC" w14:textId="77777777" w:rsidR="007E6A1A" w:rsidRPr="00995010" w:rsidRDefault="007E6A1A" w:rsidP="007E6A1A"/>
    <w:p w14:paraId="276107F5" w14:textId="77777777" w:rsidR="007E6A1A" w:rsidRPr="00995010" w:rsidRDefault="007E6A1A" w:rsidP="007E6A1A">
      <w:pPr>
        <w:rPr>
          <w:color w:val="000000"/>
        </w:rPr>
      </w:pPr>
      <w:r w:rsidRPr="00995010">
        <w:rPr>
          <w:color w:val="000000"/>
        </w:rPr>
        <w:t xml:space="preserve">The technical portion of the proposal will be reviewed and rated by the evaluation committee according to the criteria below.  </w:t>
      </w:r>
      <w:r w:rsidRPr="00995010">
        <w:t xml:space="preserve">Proposals receiving at least sixty-five percent (65%) of the points available for the technical proposal (an average of at least 39 out of 60 points) will move to the next step of the process, the financial scoring.  Proposals with a score of less than 39 points in the Technical Proposal section will be eliminated from </w:t>
      </w:r>
      <w:r w:rsidRPr="00995010">
        <w:lastRenderedPageBreak/>
        <w:t xml:space="preserve">further consideration.  </w:t>
      </w:r>
      <w:r w:rsidRPr="00995010">
        <w:rPr>
          <w:color w:val="000000"/>
        </w:rPr>
        <w:t>Each proposal received by the deadline will be reviewed and rated on the quality and extent to which the bidder meets the following criteria:</w:t>
      </w:r>
    </w:p>
    <w:p w14:paraId="507B17F2" w14:textId="77777777" w:rsidR="007E6A1A" w:rsidRPr="00995010" w:rsidRDefault="007E6A1A" w:rsidP="007E6A1A">
      <w:pPr>
        <w:rPr>
          <w:b/>
          <w:u w:val="single"/>
        </w:rPr>
      </w:pPr>
    </w:p>
    <w:p w14:paraId="1D5285DE" w14:textId="77777777" w:rsidR="007E6A1A" w:rsidRPr="00995010" w:rsidRDefault="007E6A1A" w:rsidP="007E6A1A">
      <w:pPr>
        <w:jc w:val="center"/>
        <w:rPr>
          <w:b/>
          <w:u w:val="single"/>
        </w:rPr>
      </w:pPr>
      <w:r w:rsidRPr="00995010">
        <w:rPr>
          <w:b/>
          <w:u w:val="single"/>
        </w:rPr>
        <w:t>The proposal will be based on a total possible score of one hundred (100) points.</w:t>
      </w:r>
    </w:p>
    <w:p w14:paraId="01E65F28" w14:textId="77777777" w:rsidR="007E6A1A" w:rsidRPr="00995010" w:rsidRDefault="007E6A1A" w:rsidP="007E6A1A"/>
    <w:p w14:paraId="7DDD3C46" w14:textId="77777777" w:rsidR="007E6A1A" w:rsidRPr="00995010" w:rsidRDefault="007E6A1A" w:rsidP="007E6A1A">
      <w:pPr>
        <w:rPr>
          <w:b/>
        </w:rPr>
      </w:pPr>
      <w:r w:rsidRPr="00995010">
        <w:rPr>
          <w:b/>
        </w:rPr>
        <w:t>3.1</w:t>
      </w:r>
      <w:r w:rsidRPr="00995010">
        <w:rPr>
          <w:b/>
        </w:rPr>
        <w:tab/>
        <w:t xml:space="preserve">Technical Criteria  </w:t>
      </w:r>
      <w:r w:rsidRPr="00995010">
        <w:rPr>
          <w:b/>
        </w:rPr>
        <w:tab/>
      </w:r>
      <w:r w:rsidRPr="00995010">
        <w:rPr>
          <w:b/>
        </w:rPr>
        <w:tab/>
      </w:r>
      <w:r w:rsidRPr="00995010">
        <w:rPr>
          <w:b/>
        </w:rPr>
        <w:tab/>
      </w:r>
      <w:r w:rsidRPr="00995010">
        <w:rPr>
          <w:b/>
        </w:rPr>
        <w:tab/>
      </w:r>
      <w:r w:rsidRPr="00995010">
        <w:rPr>
          <w:b/>
        </w:rPr>
        <w:tab/>
      </w:r>
      <w:r w:rsidRPr="00995010">
        <w:rPr>
          <w:b/>
        </w:rPr>
        <w:tab/>
      </w:r>
      <w:r w:rsidRPr="00995010">
        <w:rPr>
          <w:b/>
        </w:rPr>
        <w:tab/>
        <w:t>(60 Points)</w:t>
      </w:r>
    </w:p>
    <w:p w14:paraId="2B5E32DC" w14:textId="77777777" w:rsidR="007E6A1A" w:rsidRPr="00995010" w:rsidRDefault="007E6A1A" w:rsidP="007E6A1A">
      <w:pPr>
        <w:rPr>
          <w:bCs/>
        </w:rPr>
      </w:pPr>
    </w:p>
    <w:p w14:paraId="57D1DBD7" w14:textId="77777777" w:rsidR="002E3241" w:rsidRPr="00995010" w:rsidRDefault="002E3241" w:rsidP="007E6A1A">
      <w:pPr>
        <w:rPr>
          <w:bCs/>
        </w:rPr>
      </w:pPr>
      <w:r w:rsidRPr="00995010">
        <w:rPr>
          <w:bCs/>
        </w:rPr>
        <w:t>See above Submission Section for point allocation of the technical proposal.</w:t>
      </w:r>
    </w:p>
    <w:p w14:paraId="28EBB09B" w14:textId="77777777" w:rsidR="002E3241" w:rsidRPr="00995010" w:rsidRDefault="002E3241" w:rsidP="007E6A1A">
      <w:pPr>
        <w:rPr>
          <w:bCs/>
        </w:rPr>
      </w:pPr>
    </w:p>
    <w:p w14:paraId="74E2FA8E" w14:textId="77777777" w:rsidR="007E6A1A" w:rsidRPr="00995010" w:rsidRDefault="007E6A1A" w:rsidP="007E6A1A">
      <w:pPr>
        <w:rPr>
          <w:b/>
        </w:rPr>
      </w:pPr>
      <w:r w:rsidRPr="00995010">
        <w:rPr>
          <w:b/>
        </w:rPr>
        <w:t>3.2</w:t>
      </w:r>
      <w:r w:rsidRPr="00995010">
        <w:rPr>
          <w:b/>
        </w:rPr>
        <w:tab/>
      </w:r>
      <w:r w:rsidR="00143733" w:rsidRPr="00995010">
        <w:rPr>
          <w:b/>
        </w:rPr>
        <w:t xml:space="preserve">Revenue </w:t>
      </w:r>
      <w:r w:rsidRPr="00995010">
        <w:rPr>
          <w:b/>
        </w:rPr>
        <w:t xml:space="preserve">Criteria </w:t>
      </w:r>
      <w:r w:rsidRPr="00995010">
        <w:rPr>
          <w:b/>
        </w:rPr>
        <w:tab/>
      </w:r>
      <w:r w:rsidRPr="00995010">
        <w:rPr>
          <w:b/>
        </w:rPr>
        <w:tab/>
      </w:r>
      <w:r w:rsidRPr="00995010">
        <w:rPr>
          <w:b/>
        </w:rPr>
        <w:tab/>
      </w:r>
      <w:r w:rsidRPr="00995010">
        <w:rPr>
          <w:b/>
        </w:rPr>
        <w:tab/>
      </w:r>
      <w:r w:rsidRPr="00995010">
        <w:rPr>
          <w:b/>
        </w:rPr>
        <w:tab/>
      </w:r>
      <w:r w:rsidRPr="00995010">
        <w:rPr>
          <w:b/>
        </w:rPr>
        <w:tab/>
      </w:r>
      <w:r w:rsidRPr="00995010">
        <w:rPr>
          <w:b/>
        </w:rPr>
        <w:tab/>
        <w:t>(40 points)</w:t>
      </w:r>
    </w:p>
    <w:p w14:paraId="42B30808" w14:textId="77777777" w:rsidR="007E6A1A" w:rsidRPr="00995010" w:rsidRDefault="007E6A1A" w:rsidP="007E6A1A">
      <w:pPr>
        <w:rPr>
          <w:bCs/>
        </w:rPr>
      </w:pPr>
      <w:r w:rsidRPr="00995010">
        <w:rPr>
          <w:bCs/>
        </w:rPr>
        <w:fldChar w:fldCharType="begin"/>
      </w:r>
      <w:r w:rsidRPr="00995010">
        <w:rPr>
          <w:bCs/>
        </w:rPr>
        <w:instrText xml:space="preserve">  </w:instrText>
      </w:r>
      <w:r w:rsidRPr="00995010">
        <w:rPr>
          <w:bCs/>
        </w:rPr>
        <w:fldChar w:fldCharType="end"/>
      </w:r>
    </w:p>
    <w:p w14:paraId="6947EADA" w14:textId="77777777" w:rsidR="007E6A1A" w:rsidRPr="00995010" w:rsidRDefault="007E6A1A" w:rsidP="007E6A1A">
      <w:r w:rsidRPr="00995010">
        <w:t xml:space="preserve">The financial portion of the proposal represents </w:t>
      </w:r>
      <w:r w:rsidRPr="00995010">
        <w:fldChar w:fldCharType="begin"/>
      </w:r>
      <w:r w:rsidRPr="00995010">
        <w:instrText xml:space="preserve">  </w:instrText>
      </w:r>
      <w:r w:rsidRPr="00995010">
        <w:fldChar w:fldCharType="end"/>
      </w:r>
      <w:r w:rsidRPr="00995010">
        <w:t>40 points of the overall score</w:t>
      </w:r>
      <w:r w:rsidR="00971EB5" w:rsidRPr="00995010">
        <w:t xml:space="preserve"> </w:t>
      </w:r>
      <w:r w:rsidR="00CE23B2" w:rsidRPr="00995010">
        <w:t>and will</w:t>
      </w:r>
      <w:r w:rsidRPr="00995010">
        <w:t xml:space="preserve"> be awarded pursuant to the following formula:</w:t>
      </w:r>
    </w:p>
    <w:p w14:paraId="0709A622" w14:textId="77777777" w:rsidR="007E6A1A" w:rsidRPr="00995010" w:rsidRDefault="007E6A1A" w:rsidP="007E6A1A"/>
    <w:p w14:paraId="18372046" w14:textId="77777777" w:rsidR="007E6A1A" w:rsidRPr="00995010" w:rsidRDefault="007E6A1A" w:rsidP="007E6A1A">
      <w:r w:rsidRPr="00995010">
        <w:t>Percentage of Gross Sales (Minimum bid amount is 1%</w:t>
      </w:r>
      <w:r w:rsidR="00991EED" w:rsidRPr="00995010">
        <w:t xml:space="preserve"> for first year, 3% for </w:t>
      </w:r>
      <w:r w:rsidR="005E003B" w:rsidRPr="00995010">
        <w:t xml:space="preserve">each of </w:t>
      </w:r>
      <w:r w:rsidR="00991EED" w:rsidRPr="00995010">
        <w:t>years 2-5</w:t>
      </w:r>
      <w:r w:rsidRPr="00995010">
        <w:t>)</w:t>
      </w:r>
      <w:r w:rsidRPr="00995010">
        <w:tab/>
      </w:r>
    </w:p>
    <w:p w14:paraId="15DDE091" w14:textId="77777777" w:rsidR="007E6A1A" w:rsidRPr="00995010" w:rsidRDefault="007E6A1A" w:rsidP="007E6A1A">
      <w:pPr>
        <w:rPr>
          <w:u w:val="single"/>
        </w:rPr>
      </w:pPr>
      <w:r w:rsidRPr="00995010">
        <w:tab/>
      </w:r>
      <w:r w:rsidRPr="00995010">
        <w:rPr>
          <w:u w:val="single"/>
        </w:rPr>
        <w:t>(Bid amount</w:t>
      </w:r>
      <w:r w:rsidR="005E003B" w:rsidRPr="00995010">
        <w:rPr>
          <w:u w:val="single"/>
        </w:rPr>
        <w:t>, year 1</w:t>
      </w:r>
      <w:r w:rsidR="004A0C9A" w:rsidRPr="00995010">
        <w:rPr>
          <w:u w:val="single"/>
        </w:rPr>
        <w:t>,</w:t>
      </w:r>
      <w:r w:rsidR="005E003B" w:rsidRPr="00995010">
        <w:rPr>
          <w:u w:val="single"/>
        </w:rPr>
        <w:t xml:space="preserve"> %, plus </w:t>
      </w:r>
      <w:r w:rsidR="00A17BE4">
        <w:rPr>
          <w:u w:val="single"/>
        </w:rPr>
        <w:t xml:space="preserve">% for </w:t>
      </w:r>
      <w:r w:rsidR="005E003B" w:rsidRPr="00995010">
        <w:rPr>
          <w:u w:val="single"/>
        </w:rPr>
        <w:t>each of years 2</w:t>
      </w:r>
      <w:r w:rsidR="00E76B86" w:rsidRPr="00995010">
        <w:rPr>
          <w:u w:val="single"/>
        </w:rPr>
        <w:t xml:space="preserve">, 3, </w:t>
      </w:r>
      <w:r w:rsidR="00A17BE4">
        <w:rPr>
          <w:u w:val="single"/>
        </w:rPr>
        <w:t xml:space="preserve">4, </w:t>
      </w:r>
      <w:r w:rsidR="005E003B" w:rsidRPr="00995010">
        <w:rPr>
          <w:u w:val="single"/>
        </w:rPr>
        <w:t>5</w:t>
      </w:r>
      <w:r w:rsidRPr="00995010">
        <w:rPr>
          <w:u w:val="single"/>
        </w:rPr>
        <w:t>)</w:t>
      </w:r>
      <w:r w:rsidRPr="00995010">
        <w:tab/>
      </w:r>
      <w:r w:rsidRPr="00995010">
        <w:tab/>
      </w:r>
      <w:r w:rsidRPr="00995010">
        <w:tab/>
        <w:t xml:space="preserve">X </w:t>
      </w:r>
      <w:r w:rsidR="00CE23B2" w:rsidRPr="00995010">
        <w:t>40</w:t>
      </w:r>
      <w:r w:rsidRPr="00995010">
        <w:t xml:space="preserve"> points = </w:t>
      </w:r>
      <w:r w:rsidRPr="00995010">
        <w:rPr>
          <w:b/>
          <w:u w:val="single"/>
        </w:rPr>
        <w:t xml:space="preserve">          </w:t>
      </w:r>
      <w:r w:rsidRPr="00995010">
        <w:rPr>
          <w:b/>
        </w:rPr>
        <w:t xml:space="preserve"> </w:t>
      </w:r>
      <w:r w:rsidRPr="00995010">
        <w:t>points</w:t>
      </w:r>
    </w:p>
    <w:p w14:paraId="7BFCEAEC" w14:textId="77777777" w:rsidR="007E6A1A" w:rsidRPr="00995010" w:rsidRDefault="007E6A1A" w:rsidP="007E6A1A">
      <w:r w:rsidRPr="00995010">
        <w:tab/>
        <w:t xml:space="preserve">(Highest </w:t>
      </w:r>
      <w:r w:rsidR="00E76B86" w:rsidRPr="00995010">
        <w:t xml:space="preserve">aggregate </w:t>
      </w:r>
      <w:r w:rsidRPr="00995010">
        <w:t>bid amount)</w:t>
      </w:r>
    </w:p>
    <w:p w14:paraId="30CD4E2E" w14:textId="77777777" w:rsidR="007E6A1A" w:rsidRPr="00995010" w:rsidRDefault="007E6A1A" w:rsidP="007E6A1A"/>
    <w:p w14:paraId="4F3D0AA9" w14:textId="77777777" w:rsidR="007E6A1A" w:rsidRPr="00995010" w:rsidRDefault="007E6A1A" w:rsidP="007E6A1A">
      <w:r w:rsidRPr="00995010">
        <w:t>These calculations will be computed by the Contract Administration Unit upon completion of the technical scoring by the technical review panel.</w:t>
      </w:r>
    </w:p>
    <w:p w14:paraId="73CEC7F6" w14:textId="77777777" w:rsidR="007E6A1A" w:rsidRPr="00995010" w:rsidRDefault="007E6A1A" w:rsidP="007E6A1A"/>
    <w:p w14:paraId="5EDA2F03" w14:textId="77777777" w:rsidR="007E6A1A" w:rsidRPr="00995010" w:rsidRDefault="007E6A1A" w:rsidP="007E6A1A">
      <w:r w:rsidRPr="00995010">
        <w:t>The agency reserves the right to request best and final offers.</w:t>
      </w:r>
    </w:p>
    <w:p w14:paraId="734A6FA9" w14:textId="77777777" w:rsidR="007E6A1A" w:rsidRPr="00995010" w:rsidRDefault="007E6A1A" w:rsidP="007E6A1A">
      <w:pPr>
        <w:spacing w:after="120"/>
      </w:pPr>
    </w:p>
    <w:p w14:paraId="09AAA3FA" w14:textId="77777777" w:rsidR="007E6A1A" w:rsidRPr="00995010" w:rsidRDefault="007E6A1A" w:rsidP="007E6A1A">
      <w:pPr>
        <w:pStyle w:val="Heading2"/>
        <w:numPr>
          <w:ilvl w:val="0"/>
          <w:numId w:val="0"/>
        </w:numPr>
        <w:jc w:val="left"/>
        <w:rPr>
          <w:rFonts w:ascii="Times New Roman" w:hAnsi="Times New Roman"/>
          <w:szCs w:val="24"/>
        </w:rPr>
      </w:pPr>
      <w:r w:rsidRPr="00995010">
        <w:rPr>
          <w:rFonts w:ascii="Times New Roman" w:hAnsi="Times New Roman"/>
          <w:szCs w:val="24"/>
        </w:rPr>
        <w:t>3.4 Method of Award</w:t>
      </w:r>
    </w:p>
    <w:p w14:paraId="726171C7" w14:textId="77777777" w:rsidR="007E6A1A" w:rsidRPr="00995010" w:rsidRDefault="007E6A1A" w:rsidP="007E6A1A"/>
    <w:p w14:paraId="1F56D5D5" w14:textId="77777777" w:rsidR="007E6A1A" w:rsidRPr="00995010" w:rsidRDefault="007E6A1A" w:rsidP="007E6A1A">
      <w:pPr>
        <w:jc w:val="both"/>
      </w:pPr>
      <w:r w:rsidRPr="00995010">
        <w:t xml:space="preserve">The aggregate score of all the criteria listed will be calculated for each proposal received. </w:t>
      </w:r>
    </w:p>
    <w:p w14:paraId="61560DA4" w14:textId="77777777" w:rsidR="007E6A1A" w:rsidRPr="00995010" w:rsidRDefault="007E6A1A" w:rsidP="007E6A1A">
      <w:pPr>
        <w:jc w:val="both"/>
      </w:pPr>
    </w:p>
    <w:p w14:paraId="3D562E6F" w14:textId="77777777" w:rsidR="007E6A1A" w:rsidRPr="00995010" w:rsidRDefault="007E6A1A" w:rsidP="007E6A1A">
      <w:pPr>
        <w:jc w:val="both"/>
      </w:pPr>
      <w:r w:rsidRPr="00995010">
        <w:t>The contract issued pursuant to this proposal will be awarded to the vendor whose aggregate technical and revenue score is the highest among all the proposals rated.</w:t>
      </w:r>
    </w:p>
    <w:p w14:paraId="2E403AB5" w14:textId="77777777" w:rsidR="007E6A1A" w:rsidRPr="00995010" w:rsidRDefault="007E6A1A" w:rsidP="007E6A1A">
      <w:pPr>
        <w:jc w:val="both"/>
      </w:pPr>
    </w:p>
    <w:p w14:paraId="7118F82F" w14:textId="77777777" w:rsidR="007E6A1A" w:rsidRPr="00995010" w:rsidRDefault="007E6A1A" w:rsidP="007E6A1A">
      <w:pPr>
        <w:jc w:val="both"/>
      </w:pPr>
      <w:r w:rsidRPr="00995010">
        <w:t>In the event that more than one proposal obtains the highest aggregate score, the contract will be awarded to the vendor with the highest financial score.</w:t>
      </w:r>
      <w:r w:rsidR="00E76B86" w:rsidRPr="00995010">
        <w:t xml:space="preserve"> If a tie still remains, the contract will be awarded to the bidder with the highest score for concept</w:t>
      </w:r>
    </w:p>
    <w:p w14:paraId="65F61962" w14:textId="77777777" w:rsidR="007E6A1A" w:rsidRPr="00995010" w:rsidRDefault="007E6A1A" w:rsidP="007E6A1A">
      <w:pPr>
        <w:jc w:val="both"/>
      </w:pPr>
    </w:p>
    <w:p w14:paraId="2D38BD9D" w14:textId="77777777" w:rsidR="00AC1BCF" w:rsidRPr="00995010" w:rsidRDefault="00AC1BCF" w:rsidP="00AC1BCF">
      <w:pPr>
        <w:rPr>
          <w:b/>
        </w:rPr>
      </w:pPr>
      <w:r w:rsidRPr="00995010">
        <w:rPr>
          <w:b/>
        </w:rPr>
        <w:t>NYSED’s Reservation of Rights</w:t>
      </w:r>
    </w:p>
    <w:p w14:paraId="74CEF0EC" w14:textId="77777777" w:rsidR="00AC1BCF" w:rsidRPr="00995010" w:rsidRDefault="00AC1BCF" w:rsidP="00AC1BCF"/>
    <w:p w14:paraId="41FD731D" w14:textId="77777777" w:rsidR="00AC1BCF" w:rsidRPr="00995010" w:rsidRDefault="00AC1BCF" w:rsidP="00AC1BCF">
      <w:pPr>
        <w:autoSpaceDE w:val="0"/>
        <w:autoSpaceDN w:val="0"/>
        <w:adjustRightInd w:val="0"/>
        <w:jc w:val="both"/>
      </w:pPr>
      <w:r w:rsidRPr="00995010">
        <w:t xml:space="preserve">NYSED reserves the right to: (1) reject any or all proposals received in response to the RFP; (2) withdraw the RFP at any time, at the agency’s sole discretion; (3) make an award under the RFP in whole or in part; (4) disqualify any bidder whose conduct and/or proposal fails to conform to the requirements of the RFP; (5) seek clarifications of proposals; (6) use proposal information obtained through site visits, management interviews and the state’s investigation of a bidder’s qualifications, experience, ability or financial standing, and any material or information submitted by the bidder in response to the agency’s request for clarifying information in the course of evaluation and/or selection under the RFP; (7) prior to the bid opening, amend the RFP specifications to correct errors or oversights, or to supply additional information, as it becomes available; (8) prior to the bid opening, direct bidders to submit proposal modifications addressing subsequent RFP amendments; (9) change any of the scheduled dates; (10) waive any requirements that are not material; (11) negotiate with the successful bidder within the scope of the RFP in the best interests of the state; (12) conduct contract negotiations with the next responsible bidder, should the agency be unsuccessful in negotiating with the selected bidder; (13) utilize any and all ideas submitted in the proposals received; (14) unless otherwise specified in the solicitation, every offer is firm </w:t>
      </w:r>
      <w:r w:rsidRPr="00995010">
        <w:lastRenderedPageBreak/>
        <w:t>and not revocable for a period of 90 days from the bid opening; (15) require clarification at any time during the procurement process and/or require correction of arithmetic or other apparent errors for the purpose of assuring a full and complete understanding of an offerer’s proposal and/or to determine an offerer’s compliance with the requirements of the solicitation; (16) to request best and final offers.</w:t>
      </w:r>
    </w:p>
    <w:p w14:paraId="3335F03C" w14:textId="77777777" w:rsidR="00AC1BCF" w:rsidRPr="00995010" w:rsidRDefault="00AC1BCF" w:rsidP="00AC1BCF"/>
    <w:p w14:paraId="374DF953" w14:textId="77777777" w:rsidR="00AC1BCF" w:rsidRPr="00995010" w:rsidRDefault="00AC1BCF" w:rsidP="00AC1BCF">
      <w:pPr>
        <w:jc w:val="both"/>
        <w:rPr>
          <w:b/>
          <w:bCs/>
        </w:rPr>
      </w:pPr>
      <w:r w:rsidRPr="00995010">
        <w:rPr>
          <w:b/>
          <w:bCs/>
        </w:rPr>
        <w:t>Post Selection Procedures</w:t>
      </w:r>
    </w:p>
    <w:p w14:paraId="4562C297" w14:textId="77777777" w:rsidR="00AC1BCF" w:rsidRPr="00995010" w:rsidRDefault="00AC1BCF" w:rsidP="00AC1BCF">
      <w:pPr>
        <w:jc w:val="both"/>
        <w:rPr>
          <w:b/>
          <w:bCs/>
        </w:rPr>
      </w:pPr>
    </w:p>
    <w:p w14:paraId="78CFE1BC" w14:textId="77777777" w:rsidR="00AC1BCF" w:rsidRPr="00995010" w:rsidRDefault="00AC1BCF" w:rsidP="00AC1BCF">
      <w:pPr>
        <w:jc w:val="both"/>
      </w:pPr>
      <w:r w:rsidRPr="00995010">
        <w:t>Upon selection, the successful bidder will receive a proposed contract from NYSED.  All terms set forth in the selected bidder's technical proposal will be final.  The selected bidder may be given an opportunity to reduce its cost proposal in accordance with the agency's right to negotiate a final best price.  The contents of this RFP, any subsequent correspondence during the proposal evaluation period, and such other stipulations as agreed upon may be made a part of the final contract prepared by NYSED.  Successful bidders may be subject to audit and should ensure that adequate controls are in place to document the allowable activities and expenditure of State funds.</w:t>
      </w:r>
    </w:p>
    <w:p w14:paraId="5A13E30E" w14:textId="77777777" w:rsidR="0097629D" w:rsidRPr="00995010" w:rsidRDefault="0097629D" w:rsidP="0097629D">
      <w:pPr>
        <w:jc w:val="both"/>
      </w:pPr>
    </w:p>
    <w:p w14:paraId="47FA705E" w14:textId="77777777" w:rsidR="0097629D" w:rsidRPr="00995010" w:rsidRDefault="0097629D" w:rsidP="0097629D">
      <w:pPr>
        <w:keepNext/>
        <w:numPr>
          <w:ilvl w:val="0"/>
          <w:numId w:val="22"/>
        </w:numPr>
        <w:ind w:left="0" w:firstLine="0"/>
        <w:outlineLvl w:val="2"/>
        <w:rPr>
          <w:b/>
        </w:rPr>
      </w:pPr>
      <w:r w:rsidRPr="00995010">
        <w:rPr>
          <w:b/>
        </w:rPr>
        <w:t>Debriefing Procedures</w:t>
      </w:r>
    </w:p>
    <w:p w14:paraId="6DB5AFA5" w14:textId="77777777" w:rsidR="0097629D" w:rsidRPr="00995010" w:rsidRDefault="0097629D" w:rsidP="0097629D">
      <w:pPr>
        <w:jc w:val="both"/>
      </w:pPr>
    </w:p>
    <w:p w14:paraId="6E20438D" w14:textId="77777777" w:rsidR="0097629D" w:rsidRPr="00995010" w:rsidRDefault="0097629D" w:rsidP="0097629D">
      <w:r w:rsidRPr="00995010">
        <w:t xml:space="preserve">In accordance with section 163 of the NY State Finance Law, NYSED, upon request, must provide a debriefing to any unsuccessful bidder regarding the reasons their proposal was not selected for an award. </w:t>
      </w:r>
    </w:p>
    <w:p w14:paraId="66CC66BD" w14:textId="77777777" w:rsidR="0097629D" w:rsidRPr="00995010" w:rsidRDefault="0097629D" w:rsidP="0097629D"/>
    <w:p w14:paraId="4A8E5DDD" w14:textId="77777777" w:rsidR="0097629D" w:rsidRPr="00995010" w:rsidRDefault="0097629D" w:rsidP="0097629D">
      <w:pPr>
        <w:numPr>
          <w:ilvl w:val="0"/>
          <w:numId w:val="32"/>
        </w:numPr>
        <w:contextualSpacing/>
        <w:rPr>
          <w:rFonts w:eastAsia="Calibri"/>
        </w:rPr>
      </w:pPr>
      <w:r w:rsidRPr="00995010">
        <w:rPr>
          <w:rFonts w:eastAsia="Calibri"/>
        </w:rPr>
        <w:t>All unsuccessful bidders may request a debriefing within fifteen (15) calendar days of receiving notice from NYSED of non-award. Bidders may request a debriefing by submitting a written request to the Fiscal Contact person at:</w:t>
      </w:r>
    </w:p>
    <w:p w14:paraId="52B3D521" w14:textId="77777777" w:rsidR="0097629D" w:rsidRPr="00995010" w:rsidRDefault="0097629D" w:rsidP="0097629D"/>
    <w:p w14:paraId="580437C4" w14:textId="77777777" w:rsidR="0097629D" w:rsidRPr="00995010" w:rsidRDefault="0097629D" w:rsidP="0097629D">
      <w:pPr>
        <w:ind w:left="1440"/>
      </w:pPr>
      <w:r w:rsidRPr="00995010">
        <w:t>NYS Education Department</w:t>
      </w:r>
    </w:p>
    <w:p w14:paraId="34DC3FCF" w14:textId="77777777" w:rsidR="0097629D" w:rsidRPr="00995010" w:rsidRDefault="0097629D" w:rsidP="0097629D">
      <w:pPr>
        <w:ind w:left="1440"/>
      </w:pPr>
      <w:r w:rsidRPr="00995010">
        <w:t>Contract Administration Unit</w:t>
      </w:r>
    </w:p>
    <w:p w14:paraId="0088A75E" w14:textId="77777777" w:rsidR="0097629D" w:rsidRPr="00995010" w:rsidRDefault="0097629D" w:rsidP="0097629D">
      <w:pPr>
        <w:ind w:left="1440"/>
      </w:pPr>
      <w:r w:rsidRPr="00995010">
        <w:t>89 Washington Avenue</w:t>
      </w:r>
    </w:p>
    <w:p w14:paraId="15897959" w14:textId="77777777" w:rsidR="0097629D" w:rsidRPr="00995010" w:rsidRDefault="0097629D" w:rsidP="0097629D">
      <w:pPr>
        <w:ind w:left="1440"/>
      </w:pPr>
      <w:r w:rsidRPr="00995010">
        <w:t>Room 501W EB</w:t>
      </w:r>
    </w:p>
    <w:p w14:paraId="560107A6" w14:textId="77777777" w:rsidR="0097629D" w:rsidRPr="00995010" w:rsidRDefault="0097629D" w:rsidP="0097629D">
      <w:pPr>
        <w:ind w:left="1440"/>
      </w:pPr>
      <w:r w:rsidRPr="00995010">
        <w:t>Albany, NY 12234</w:t>
      </w:r>
    </w:p>
    <w:p w14:paraId="008F591E" w14:textId="77777777" w:rsidR="0097629D" w:rsidRPr="00995010" w:rsidRDefault="0097629D" w:rsidP="0097629D"/>
    <w:p w14:paraId="165A7B9D" w14:textId="77777777" w:rsidR="0097629D" w:rsidRPr="00995010" w:rsidRDefault="0097629D" w:rsidP="0097629D">
      <w:pPr>
        <w:numPr>
          <w:ilvl w:val="0"/>
          <w:numId w:val="32"/>
        </w:numPr>
        <w:contextualSpacing/>
        <w:rPr>
          <w:rFonts w:eastAsia="Calibri"/>
        </w:rPr>
      </w:pPr>
      <w:r w:rsidRPr="00995010">
        <w:rPr>
          <w:rFonts w:eastAsia="Calibri"/>
        </w:rPr>
        <w:t xml:space="preserve">Upon receipt of a timely written request from the unsuccessful bidder, NYSED will schedule the debriefing to occur within a reasonable time following receipt of the request. Debriefings will be conducted in person, unless NYSED and the bidder mutually agree to utilize other means, including but not limited to telephone, video-conferencing or other types of electronic communication. </w:t>
      </w:r>
    </w:p>
    <w:p w14:paraId="2844F3DB" w14:textId="77777777" w:rsidR="0097629D" w:rsidRPr="00995010" w:rsidRDefault="0097629D" w:rsidP="0097629D"/>
    <w:p w14:paraId="784BD1EA" w14:textId="77777777" w:rsidR="0097629D" w:rsidRPr="00995010" w:rsidRDefault="0097629D" w:rsidP="0097629D">
      <w:pPr>
        <w:numPr>
          <w:ilvl w:val="0"/>
          <w:numId w:val="32"/>
        </w:numPr>
        <w:contextualSpacing/>
        <w:rPr>
          <w:rFonts w:eastAsia="Calibri"/>
        </w:rPr>
      </w:pPr>
      <w:r w:rsidRPr="00995010">
        <w:rPr>
          <w:rFonts w:eastAsia="Calibri"/>
        </w:rPr>
        <w:t xml:space="preserve">The debriefing will include: a) the reasons that the proposal submitted by the unsuccessful bidder was not selected for an award; b) the qualitative and quantitative analysis employed by NYSED in assessing the relative merits of the proposals; c) the application of the selection criteria to the unsuccessful bidder’s proposal; and d) when the debriefing is held after the final award, the reasons for the selection of the winning proposal. The debriefing will also provide, to the greatest extent practicable, general advice and guidance to the unsuccessful bidder concerning potential ways that their future proposals could be more responsive. </w:t>
      </w:r>
    </w:p>
    <w:p w14:paraId="0FC0ECCB" w14:textId="77777777" w:rsidR="0097629D" w:rsidRPr="00995010" w:rsidRDefault="0097629D" w:rsidP="0097629D">
      <w:pPr>
        <w:jc w:val="both"/>
      </w:pPr>
    </w:p>
    <w:p w14:paraId="7748DD77" w14:textId="77777777" w:rsidR="0097629D" w:rsidRPr="00995010" w:rsidRDefault="0097629D" w:rsidP="0097629D">
      <w:pPr>
        <w:keepNext/>
        <w:numPr>
          <w:ilvl w:val="0"/>
          <w:numId w:val="22"/>
        </w:numPr>
        <w:ind w:left="0" w:firstLine="0"/>
        <w:outlineLvl w:val="2"/>
        <w:rPr>
          <w:b/>
        </w:rPr>
      </w:pPr>
      <w:r w:rsidRPr="00995010">
        <w:rPr>
          <w:b/>
        </w:rPr>
        <w:t>Contract Award Protest Procedures</w:t>
      </w:r>
    </w:p>
    <w:p w14:paraId="41652780" w14:textId="77777777" w:rsidR="0097629D" w:rsidRPr="00995010" w:rsidRDefault="0097629D" w:rsidP="0097629D">
      <w:pPr>
        <w:jc w:val="both"/>
      </w:pPr>
    </w:p>
    <w:p w14:paraId="60A92A59" w14:textId="77777777" w:rsidR="0097629D" w:rsidRPr="00995010" w:rsidRDefault="0097629D" w:rsidP="0097629D">
      <w:pPr>
        <w:jc w:val="both"/>
      </w:pPr>
      <w:r w:rsidRPr="00995010">
        <w:t>Bidders who receive a notice of non-award or disqualification may protest the NYSED award decision subject to the following:</w:t>
      </w:r>
    </w:p>
    <w:p w14:paraId="54CA71CC" w14:textId="77777777" w:rsidR="0097629D" w:rsidRPr="00995010" w:rsidRDefault="0097629D" w:rsidP="0097629D">
      <w:pPr>
        <w:jc w:val="both"/>
      </w:pPr>
    </w:p>
    <w:p w14:paraId="757C744D" w14:textId="77777777" w:rsidR="0097629D" w:rsidRPr="00995010" w:rsidRDefault="0097629D" w:rsidP="0097629D">
      <w:pPr>
        <w:numPr>
          <w:ilvl w:val="0"/>
          <w:numId w:val="33"/>
        </w:numPr>
        <w:jc w:val="both"/>
      </w:pPr>
      <w:r w:rsidRPr="00995010">
        <w:t>The protest must be in writing and must contain specific factual and/or legal allegations setting forth the basis on which the protesting party challenges the contract award by NYSED.</w:t>
      </w:r>
    </w:p>
    <w:p w14:paraId="42869BF8" w14:textId="77777777" w:rsidR="0097629D" w:rsidRPr="00995010" w:rsidRDefault="0097629D" w:rsidP="0097629D">
      <w:pPr>
        <w:ind w:left="720"/>
        <w:jc w:val="both"/>
      </w:pPr>
    </w:p>
    <w:p w14:paraId="411A4572" w14:textId="77777777" w:rsidR="0097629D" w:rsidRPr="00995010" w:rsidRDefault="0097629D" w:rsidP="0097629D">
      <w:pPr>
        <w:numPr>
          <w:ilvl w:val="0"/>
          <w:numId w:val="33"/>
        </w:numPr>
        <w:jc w:val="both"/>
      </w:pPr>
      <w:r w:rsidRPr="00995010">
        <w:lastRenderedPageBreak/>
        <w:t>The protest must be filed within ten (10) business days of receipt of a debriefing or disqualification letter. The protest letter must be filed with:</w:t>
      </w:r>
    </w:p>
    <w:p w14:paraId="27E703C7" w14:textId="77777777" w:rsidR="0097629D" w:rsidRPr="00995010" w:rsidRDefault="0097629D" w:rsidP="0097629D">
      <w:pPr>
        <w:jc w:val="both"/>
      </w:pPr>
    </w:p>
    <w:p w14:paraId="6488A934" w14:textId="77777777" w:rsidR="0097629D" w:rsidRPr="00995010" w:rsidRDefault="0097629D" w:rsidP="0097629D">
      <w:pPr>
        <w:ind w:left="2160"/>
        <w:jc w:val="both"/>
      </w:pPr>
      <w:r w:rsidRPr="00995010">
        <w:t>NYS Education Department</w:t>
      </w:r>
    </w:p>
    <w:p w14:paraId="69D02DC5" w14:textId="77777777" w:rsidR="0097629D" w:rsidRPr="00995010" w:rsidRDefault="0097629D" w:rsidP="0097629D">
      <w:pPr>
        <w:ind w:left="2160"/>
        <w:jc w:val="both"/>
      </w:pPr>
      <w:r w:rsidRPr="00995010">
        <w:t>Contract Administration Unit</w:t>
      </w:r>
    </w:p>
    <w:p w14:paraId="7278BE66" w14:textId="77777777" w:rsidR="0097629D" w:rsidRPr="00995010" w:rsidRDefault="0097629D" w:rsidP="0097629D">
      <w:pPr>
        <w:ind w:left="2160"/>
        <w:jc w:val="both"/>
      </w:pPr>
      <w:r w:rsidRPr="00995010">
        <w:t>89 Washington Avenue</w:t>
      </w:r>
    </w:p>
    <w:p w14:paraId="1D2D351C" w14:textId="77777777" w:rsidR="0097629D" w:rsidRPr="00995010" w:rsidRDefault="0097629D" w:rsidP="0097629D">
      <w:pPr>
        <w:ind w:left="2160"/>
        <w:jc w:val="both"/>
      </w:pPr>
      <w:r w:rsidRPr="00995010">
        <w:t>Room 501W EB</w:t>
      </w:r>
    </w:p>
    <w:p w14:paraId="6A5B35EE" w14:textId="77777777" w:rsidR="0097629D" w:rsidRPr="00995010" w:rsidRDefault="0097629D" w:rsidP="0097629D">
      <w:pPr>
        <w:ind w:left="2160"/>
        <w:jc w:val="both"/>
      </w:pPr>
      <w:r w:rsidRPr="00995010">
        <w:t>Albany, NY 12234</w:t>
      </w:r>
    </w:p>
    <w:p w14:paraId="4830E598" w14:textId="77777777" w:rsidR="0097629D" w:rsidRPr="00995010" w:rsidRDefault="0097629D" w:rsidP="0097629D">
      <w:pPr>
        <w:jc w:val="both"/>
      </w:pPr>
    </w:p>
    <w:p w14:paraId="16E4D4E8" w14:textId="77777777" w:rsidR="0097629D" w:rsidRPr="00995010" w:rsidRDefault="0097629D" w:rsidP="0097629D">
      <w:pPr>
        <w:numPr>
          <w:ilvl w:val="0"/>
          <w:numId w:val="33"/>
        </w:numPr>
        <w:jc w:val="both"/>
      </w:pPr>
      <w:r w:rsidRPr="00995010">
        <w:t>The NYSED Contract Administration Unit (CAU) will convene a review team that will include at least one staff member from each of NYSED’s Office of Counsel, CAU, and the Program Office. The review team will review and consider the merits of the protest and will decide whether the protest is approved or denied. Counsel’s Office will provide the bidder with written notification of the review team’s decision within seven (7) business days of the receipt of the protest. The original protest and decision will be filed with OSC when the contract procurement record is submitted for approval and CAU will advise OSC that a protest was filed.</w:t>
      </w:r>
    </w:p>
    <w:p w14:paraId="63C89634" w14:textId="77777777" w:rsidR="0097629D" w:rsidRPr="00995010" w:rsidRDefault="0097629D" w:rsidP="0097629D">
      <w:pPr>
        <w:ind w:left="720" w:hanging="360"/>
        <w:jc w:val="both"/>
      </w:pPr>
    </w:p>
    <w:p w14:paraId="21374580" w14:textId="77777777" w:rsidR="0097629D" w:rsidRPr="00995010" w:rsidRDefault="0097629D" w:rsidP="0097629D">
      <w:pPr>
        <w:ind w:left="720" w:hanging="360"/>
        <w:jc w:val="both"/>
      </w:pPr>
      <w:r w:rsidRPr="00995010">
        <w:t>4. The NYSED Contract Administration Unit (CAU) may summarily deny a protest that fails to contain specific factual or legal allegations, or where the protest only raises issues of law that have already been decided by the courts.</w:t>
      </w:r>
    </w:p>
    <w:p w14:paraId="6071F599" w14:textId="77777777" w:rsidR="0097629D" w:rsidRPr="00995010" w:rsidRDefault="0097629D" w:rsidP="0097629D"/>
    <w:p w14:paraId="0EE7CDF8" w14:textId="77777777" w:rsidR="0097629D" w:rsidRPr="00995010" w:rsidRDefault="0097629D" w:rsidP="0097629D">
      <w:pPr>
        <w:keepNext/>
        <w:numPr>
          <w:ilvl w:val="0"/>
          <w:numId w:val="22"/>
        </w:numPr>
        <w:ind w:left="0" w:firstLine="0"/>
        <w:outlineLvl w:val="2"/>
        <w:rPr>
          <w:b/>
        </w:rPr>
      </w:pPr>
      <w:r w:rsidRPr="00995010">
        <w:rPr>
          <w:b/>
        </w:rPr>
        <w:t>Vendor Responsibility</w:t>
      </w:r>
    </w:p>
    <w:p w14:paraId="6DD55F55" w14:textId="77777777" w:rsidR="0097629D" w:rsidRPr="00995010" w:rsidRDefault="0097629D" w:rsidP="0097629D">
      <w:pPr>
        <w:jc w:val="both"/>
      </w:pPr>
    </w:p>
    <w:p w14:paraId="2DB74195" w14:textId="77777777" w:rsidR="0097629D" w:rsidRPr="00995010" w:rsidRDefault="0097629D" w:rsidP="0097629D">
      <w:pPr>
        <w:jc w:val="both"/>
      </w:pPr>
      <w:r w:rsidRPr="00995010">
        <w:t xml:space="preserve">State law requires that the award of state contracts be made to responsible vendors. Before an award is made to a not-for-profit entity, a for-profit entity, a private college or university or a public entity not exempted by the Office of the State Comptroller, NYSED must make an affirmative responsibility determination. The factors to be considered include: legal authority to do business in New York State; integrity; capacity- both organizational and financial; and previous performance. Before an award of $100,000 or greater can be made to a covered entity, the entity will be required to complete and submit a </w:t>
      </w:r>
      <w:hyperlink r:id="rId14" w:history="1">
        <w:r w:rsidRPr="00995010">
          <w:rPr>
            <w:color w:val="0000FF"/>
            <w:u w:val="single"/>
          </w:rPr>
          <w:t>Vendor Responsibility Questionnaire</w:t>
        </w:r>
      </w:hyperlink>
      <w:r w:rsidRPr="00995010">
        <w:t xml:space="preserve">. School districts, Charter Schools, BOCES, public colleges and universities, public libraries, and the Research Foundation for SUNY and CUNY are some of the exempt entities. A complete list of exempt entities can be viewed at the </w:t>
      </w:r>
      <w:hyperlink r:id="rId15" w:history="1">
        <w:r w:rsidRPr="00995010">
          <w:rPr>
            <w:color w:val="0000FF"/>
            <w:u w:val="single"/>
          </w:rPr>
          <w:t>Office of the State Comptroller’s website</w:t>
        </w:r>
      </w:hyperlink>
      <w:r w:rsidRPr="00995010">
        <w:t>.</w:t>
      </w:r>
    </w:p>
    <w:p w14:paraId="6A5BB4C9" w14:textId="77777777" w:rsidR="0097629D" w:rsidRPr="00995010" w:rsidRDefault="0097629D" w:rsidP="0097629D">
      <w:pPr>
        <w:autoSpaceDE w:val="0"/>
        <w:autoSpaceDN w:val="0"/>
        <w:adjustRightInd w:val="0"/>
        <w:jc w:val="both"/>
      </w:pPr>
    </w:p>
    <w:p w14:paraId="5B33840B" w14:textId="77777777" w:rsidR="0097629D" w:rsidRPr="00995010" w:rsidRDefault="0097629D" w:rsidP="0097629D">
      <w:pPr>
        <w:autoSpaceDE w:val="0"/>
        <w:autoSpaceDN w:val="0"/>
        <w:adjustRightInd w:val="0"/>
        <w:jc w:val="both"/>
      </w:pPr>
      <w:r w:rsidRPr="00995010">
        <w:rPr>
          <w:bCs/>
        </w:rPr>
        <w:t>NYSED</w:t>
      </w:r>
      <w:r w:rsidRPr="00995010">
        <w:rPr>
          <w:b/>
          <w:bCs/>
          <w:i/>
          <w:iCs/>
        </w:rPr>
        <w:t xml:space="preserve"> </w:t>
      </w:r>
      <w:r w:rsidRPr="00995010">
        <w:rPr>
          <w:bCs/>
        </w:rPr>
        <w:t>recommends that vendors</w:t>
      </w:r>
      <w:r w:rsidRPr="00995010">
        <w:rPr>
          <w:b/>
          <w:bCs/>
        </w:rPr>
        <w:t xml:space="preserve"> </w:t>
      </w:r>
      <w:r w:rsidRPr="00995010">
        <w:t xml:space="preserve">file the required Vendor Responsibility Questionnaire online via the New York State VendRep System. To enroll in and use the New York State VendRep System, see the </w:t>
      </w:r>
      <w:hyperlink r:id="rId16" w:history="1">
        <w:r w:rsidRPr="00995010">
          <w:rPr>
            <w:color w:val="0000FF"/>
            <w:u w:val="single"/>
          </w:rPr>
          <w:t>VendRep System Instructions</w:t>
        </w:r>
      </w:hyperlink>
      <w:r w:rsidRPr="00995010">
        <w:t xml:space="preserve"> or go directly to the </w:t>
      </w:r>
      <w:hyperlink r:id="rId17" w:history="1">
        <w:r w:rsidRPr="00995010">
          <w:rPr>
            <w:color w:val="0000FF"/>
            <w:u w:val="single"/>
          </w:rPr>
          <w:t>VendRep System on the Office of the State Comptroller's website</w:t>
        </w:r>
      </w:hyperlink>
      <w:r w:rsidRPr="00995010">
        <w:t>.</w:t>
      </w:r>
    </w:p>
    <w:p w14:paraId="625D91F4" w14:textId="77777777" w:rsidR="0097629D" w:rsidRPr="00995010" w:rsidRDefault="0097629D" w:rsidP="0097629D">
      <w:pPr>
        <w:autoSpaceDE w:val="0"/>
        <w:autoSpaceDN w:val="0"/>
        <w:adjustRightInd w:val="0"/>
        <w:jc w:val="both"/>
      </w:pPr>
    </w:p>
    <w:p w14:paraId="3AB5366D" w14:textId="77777777" w:rsidR="0097629D" w:rsidRPr="00995010" w:rsidRDefault="0097629D" w:rsidP="0097629D">
      <w:pPr>
        <w:autoSpaceDE w:val="0"/>
        <w:autoSpaceDN w:val="0"/>
        <w:adjustRightInd w:val="0"/>
        <w:jc w:val="both"/>
      </w:pPr>
      <w:r w:rsidRPr="00995010">
        <w:t xml:space="preserve">Vendors must provide their New York State Vendor Identification Number when enrolling. To request assignment of a Vendor ID or for VendRep System assistance, contact the Office of the State Comptroller’s Help Desk at 866-370-4672 or 518-408-4672 or by email at </w:t>
      </w:r>
      <w:hyperlink r:id="rId18" w:history="1">
        <w:r w:rsidRPr="00995010">
          <w:rPr>
            <w:u w:val="single"/>
          </w:rPr>
          <w:t>ITServiceDesk@osc.state.ny.us</w:t>
        </w:r>
      </w:hyperlink>
      <w:r w:rsidRPr="00995010">
        <w:t>.</w:t>
      </w:r>
    </w:p>
    <w:p w14:paraId="54F5C5F1" w14:textId="77777777" w:rsidR="0097629D" w:rsidRPr="00995010" w:rsidRDefault="0097629D" w:rsidP="0097629D">
      <w:pPr>
        <w:autoSpaceDE w:val="0"/>
        <w:autoSpaceDN w:val="0"/>
        <w:adjustRightInd w:val="0"/>
        <w:jc w:val="both"/>
      </w:pPr>
    </w:p>
    <w:p w14:paraId="73B7A04A" w14:textId="77777777" w:rsidR="0097629D" w:rsidRPr="00995010" w:rsidRDefault="0097629D" w:rsidP="0097629D">
      <w:pPr>
        <w:autoSpaceDE w:val="0"/>
        <w:autoSpaceDN w:val="0"/>
        <w:adjustRightInd w:val="0"/>
        <w:jc w:val="both"/>
      </w:pPr>
      <w:r w:rsidRPr="00995010">
        <w:t xml:space="preserve">Vendors opting to complete and submit a paper questionnaire can obtain the appropriate questionnaire from the </w:t>
      </w:r>
      <w:hyperlink r:id="rId19" w:history="1">
        <w:r w:rsidRPr="00995010">
          <w:rPr>
            <w:color w:val="0000FF"/>
            <w:u w:val="single"/>
          </w:rPr>
          <w:t>VendRep website</w:t>
        </w:r>
      </w:hyperlink>
      <w:r w:rsidRPr="00995010">
        <w:t xml:space="preserve"> or may contact NYSED or the Office of the State Comptroller’s Help Desk for a copy of the paper form.</w:t>
      </w:r>
    </w:p>
    <w:p w14:paraId="668D2CBE" w14:textId="77777777" w:rsidR="0097629D" w:rsidRPr="00995010" w:rsidRDefault="0097629D" w:rsidP="0097629D">
      <w:pPr>
        <w:autoSpaceDE w:val="0"/>
        <w:autoSpaceDN w:val="0"/>
        <w:adjustRightInd w:val="0"/>
        <w:jc w:val="both"/>
      </w:pPr>
    </w:p>
    <w:p w14:paraId="50FA6A96" w14:textId="77777777" w:rsidR="0097629D" w:rsidRPr="00995010" w:rsidRDefault="0097629D" w:rsidP="0097629D">
      <w:pPr>
        <w:rPr>
          <w:b/>
        </w:rPr>
      </w:pPr>
      <w:bookmarkStart w:id="1" w:name="2"/>
      <w:bookmarkEnd w:id="1"/>
      <w:r w:rsidRPr="00995010">
        <w:rPr>
          <w:b/>
        </w:rPr>
        <w:t>Subcontractors:</w:t>
      </w:r>
    </w:p>
    <w:p w14:paraId="31D7D61C" w14:textId="77777777" w:rsidR="0097629D" w:rsidRPr="00995010" w:rsidRDefault="0097629D" w:rsidP="0097629D">
      <w:r w:rsidRPr="00995010">
        <w:t xml:space="preserve">For vendors using subcontractors, a Vendor Responsibility Questionnaire and a NYSED vendor responsibility review are required for a subcontractor where: </w:t>
      </w:r>
    </w:p>
    <w:p w14:paraId="403DACF0" w14:textId="77777777" w:rsidR="0097629D" w:rsidRPr="00995010" w:rsidRDefault="0097629D" w:rsidP="0097629D"/>
    <w:p w14:paraId="192058F1" w14:textId="77777777" w:rsidR="0097629D" w:rsidRPr="00995010" w:rsidRDefault="0097629D" w:rsidP="0097629D">
      <w:pPr>
        <w:numPr>
          <w:ilvl w:val="0"/>
          <w:numId w:val="16"/>
        </w:numPr>
      </w:pPr>
      <w:r w:rsidRPr="00995010">
        <w:t xml:space="preserve">the subcontractor is known at the time of the contract award; </w:t>
      </w:r>
    </w:p>
    <w:p w14:paraId="0900E2A8" w14:textId="77777777" w:rsidR="0097629D" w:rsidRPr="00995010" w:rsidRDefault="0097629D" w:rsidP="0097629D">
      <w:pPr>
        <w:numPr>
          <w:ilvl w:val="0"/>
          <w:numId w:val="16"/>
        </w:numPr>
      </w:pPr>
      <w:r w:rsidRPr="00995010">
        <w:lastRenderedPageBreak/>
        <w:t>the subcontractor is not an entity that is exempt from reporting by OSC; and</w:t>
      </w:r>
    </w:p>
    <w:p w14:paraId="0203F6FD" w14:textId="77777777" w:rsidR="0097629D" w:rsidRPr="00995010" w:rsidRDefault="0097629D" w:rsidP="0097629D">
      <w:pPr>
        <w:numPr>
          <w:ilvl w:val="0"/>
          <w:numId w:val="16"/>
        </w:numPr>
      </w:pPr>
      <w:r w:rsidRPr="00995010">
        <w:t>the subcontract will equal or exceed $100,000 over the life of the contract.</w:t>
      </w:r>
    </w:p>
    <w:p w14:paraId="6D2704F9" w14:textId="77777777" w:rsidR="0097629D" w:rsidRPr="00995010" w:rsidRDefault="0097629D" w:rsidP="0097629D">
      <w:pPr>
        <w:ind w:left="360"/>
      </w:pPr>
    </w:p>
    <w:p w14:paraId="0CF6C617" w14:textId="77777777" w:rsidR="0097629D" w:rsidRPr="00995010" w:rsidRDefault="0097629D" w:rsidP="0097629D">
      <w:pPr>
        <w:jc w:val="both"/>
        <w:rPr>
          <w:b/>
          <w:bCs/>
        </w:rPr>
      </w:pPr>
      <w:r w:rsidRPr="00995010">
        <w:rPr>
          <w:b/>
          <w:bCs/>
        </w:rPr>
        <w:t>Note: Bidders must acknowledge their method of filing their questionnaire by checking the appropriate box on the Response Sheet for Bids (5. Submission Documents).</w:t>
      </w:r>
    </w:p>
    <w:p w14:paraId="721A0DAF" w14:textId="77777777" w:rsidR="0097629D" w:rsidRPr="00995010" w:rsidRDefault="0097629D" w:rsidP="0097629D">
      <w:pPr>
        <w:autoSpaceDE w:val="0"/>
        <w:autoSpaceDN w:val="0"/>
        <w:adjustRightInd w:val="0"/>
        <w:rPr>
          <w:u w:val="single"/>
        </w:rPr>
      </w:pPr>
    </w:p>
    <w:p w14:paraId="6C8BEEA7" w14:textId="77777777" w:rsidR="0097629D" w:rsidRPr="00995010" w:rsidRDefault="0097629D" w:rsidP="0097629D">
      <w:pPr>
        <w:keepNext/>
        <w:numPr>
          <w:ilvl w:val="0"/>
          <w:numId w:val="22"/>
        </w:numPr>
        <w:ind w:left="0" w:firstLine="0"/>
        <w:outlineLvl w:val="2"/>
        <w:rPr>
          <w:b/>
        </w:rPr>
      </w:pPr>
      <w:r w:rsidRPr="00995010">
        <w:rPr>
          <w:b/>
        </w:rPr>
        <w:t>Procurement Lobbying Law</w:t>
      </w:r>
    </w:p>
    <w:p w14:paraId="4F4F7514" w14:textId="77777777" w:rsidR="0097629D" w:rsidRPr="00995010" w:rsidRDefault="0097629D" w:rsidP="0097629D">
      <w:pPr>
        <w:autoSpaceDE w:val="0"/>
        <w:autoSpaceDN w:val="0"/>
        <w:adjustRightInd w:val="0"/>
        <w:rPr>
          <w:u w:val="single"/>
        </w:rPr>
      </w:pPr>
    </w:p>
    <w:p w14:paraId="364B5636" w14:textId="77777777" w:rsidR="0097629D" w:rsidRPr="00995010" w:rsidRDefault="0097629D" w:rsidP="0097629D">
      <w:pPr>
        <w:autoSpaceDE w:val="0"/>
        <w:autoSpaceDN w:val="0"/>
        <w:adjustRightInd w:val="0"/>
      </w:pPr>
      <w:r w:rsidRPr="00995010">
        <w:t xml:space="preserve">Pursuant to State Finance Law §§139-j and 139-k, this solicitation includes and imposes certain restrictions on communications between the New York State Education Department (“NYSED”) and an Offerer/bidder during the procurement process. An Offerer/bidder is restricted from making contacts from the earliest notice of the solicitation through final award and approval of the Procurement Contract by NYSED and, if applicable, Office of the State Comptroller (“restricted period”) to other than designated staff unless it is a contact that is included among certain statutory exceptions set forth in State Finance Law §139-j(3)(a). Designated staff, as of the date hereof, is identified below. NYSED employees are also required to obtain certain information when contacted during the restricted period and make a determination of the responsibility of the Offerer/bidder pursuant to these two statutes. Certain findings of non-responsibility can result in rejection for contract award and in the event of two findings within a four year period, the Offerer/bidder is debarred from obtaining governmental Procurement Contracts. Further information about these requirements can be found at </w:t>
      </w:r>
      <w:hyperlink r:id="rId20" w:history="1">
        <w:r w:rsidRPr="00995010">
          <w:rPr>
            <w:color w:val="0000FF"/>
            <w:u w:val="single"/>
          </w:rPr>
          <w:t>NYSED's Procurement Lobbying Law Policy Guidelines</w:t>
        </w:r>
      </w:hyperlink>
      <w:r w:rsidRPr="00995010">
        <w:rPr>
          <w:color w:val="0000FF"/>
          <w:u w:val="single"/>
        </w:rPr>
        <w:t xml:space="preserve"> webpage.</w:t>
      </w:r>
    </w:p>
    <w:p w14:paraId="03371636" w14:textId="77777777" w:rsidR="0097629D" w:rsidRPr="00995010" w:rsidRDefault="0097629D" w:rsidP="0097629D">
      <w:pPr>
        <w:autoSpaceDE w:val="0"/>
        <w:autoSpaceDN w:val="0"/>
        <w:adjustRightInd w:val="0"/>
      </w:pPr>
    </w:p>
    <w:p w14:paraId="735BB8C1" w14:textId="77777777" w:rsidR="0097629D" w:rsidRPr="00995010" w:rsidRDefault="0097629D" w:rsidP="0097629D">
      <w:pPr>
        <w:autoSpaceDE w:val="0"/>
        <w:autoSpaceDN w:val="0"/>
        <w:adjustRightInd w:val="0"/>
      </w:pPr>
      <w:r w:rsidRPr="00995010">
        <w:t>Designated Contacts for NYSED</w:t>
      </w:r>
    </w:p>
    <w:p w14:paraId="20CBCB97" w14:textId="77777777" w:rsidR="0097629D" w:rsidRPr="00995010" w:rsidRDefault="0097629D" w:rsidP="0097629D">
      <w:pPr>
        <w:autoSpaceDE w:val="0"/>
        <w:autoSpaceDN w:val="0"/>
        <w:adjustRightInd w:val="0"/>
      </w:pPr>
      <w:r w:rsidRPr="00995010">
        <w:t>Program Office – JoEllen Peters</w:t>
      </w:r>
    </w:p>
    <w:p w14:paraId="454E13A2" w14:textId="77777777" w:rsidR="0097629D" w:rsidRPr="00995010" w:rsidRDefault="0097629D" w:rsidP="0097629D">
      <w:pPr>
        <w:autoSpaceDE w:val="0"/>
        <w:autoSpaceDN w:val="0"/>
        <w:adjustRightInd w:val="0"/>
        <w:rPr>
          <w:b/>
        </w:rPr>
      </w:pPr>
      <w:r w:rsidRPr="00995010">
        <w:t>Contract Administration Unit – Richard Duprey</w:t>
      </w:r>
    </w:p>
    <w:p w14:paraId="5F53F508" w14:textId="77777777" w:rsidR="0097629D" w:rsidRPr="00995010" w:rsidRDefault="0097629D" w:rsidP="0097629D">
      <w:pPr>
        <w:autoSpaceDE w:val="0"/>
        <w:autoSpaceDN w:val="0"/>
        <w:adjustRightInd w:val="0"/>
        <w:rPr>
          <w:u w:val="single"/>
        </w:rPr>
      </w:pPr>
    </w:p>
    <w:p w14:paraId="32EC232D" w14:textId="77777777" w:rsidR="0097629D" w:rsidRPr="00995010" w:rsidRDefault="0097629D" w:rsidP="0097629D">
      <w:pPr>
        <w:keepNext/>
        <w:numPr>
          <w:ilvl w:val="0"/>
          <w:numId w:val="22"/>
        </w:numPr>
        <w:ind w:left="0" w:firstLine="0"/>
        <w:outlineLvl w:val="2"/>
        <w:rPr>
          <w:b/>
        </w:rPr>
      </w:pPr>
      <w:r w:rsidRPr="00995010">
        <w:rPr>
          <w:b/>
        </w:rPr>
        <w:t>Consultant Disclosure Legislation</w:t>
      </w:r>
    </w:p>
    <w:p w14:paraId="280E4513" w14:textId="77777777" w:rsidR="0097629D" w:rsidRPr="00995010" w:rsidRDefault="0097629D" w:rsidP="0097629D">
      <w:pPr>
        <w:jc w:val="both"/>
      </w:pPr>
    </w:p>
    <w:p w14:paraId="467CA791" w14:textId="77777777" w:rsidR="0097629D" w:rsidRPr="00995010" w:rsidRDefault="0097629D" w:rsidP="0097629D">
      <w:pPr>
        <w:jc w:val="both"/>
      </w:pPr>
      <w:r w:rsidRPr="00995010">
        <w:t>Effective June 19, 2006, new reporting requirements became effective for State contractors, as the result of an amendment to State Finance Law §§ 8 and 163. As a result of these changes in law, State contractors will be required to disclose, by employment category, the number of persons employed to provide services under a contract for consulting services, the number of hours worked and the amount paid to the contractor by the State as compensation for work performed by these employees. This will include information on any persons working under any subcontracts with the State contractor.</w:t>
      </w:r>
    </w:p>
    <w:p w14:paraId="37355253" w14:textId="77777777" w:rsidR="0097629D" w:rsidRPr="00995010" w:rsidRDefault="0097629D" w:rsidP="0097629D">
      <w:pPr>
        <w:jc w:val="both"/>
      </w:pPr>
    </w:p>
    <w:p w14:paraId="13A3FC2B" w14:textId="77777777" w:rsidR="0097629D" w:rsidRPr="00995010" w:rsidRDefault="0097629D" w:rsidP="0097629D">
      <w:pPr>
        <w:jc w:val="both"/>
      </w:pPr>
      <w:r w:rsidRPr="00995010">
        <w:t>Chapter 10 of the Laws of 2006 expands the definition of contracts for consulting services to include any contract entered into by a State agency for analysis, evaluation, research, training, data processing, computer programming, engineering, environmental, health, and mental health services, accounting, auditing, paralegal, legal, or similar services.</w:t>
      </w:r>
    </w:p>
    <w:p w14:paraId="150DB213" w14:textId="77777777" w:rsidR="0097629D" w:rsidRPr="00995010" w:rsidRDefault="0097629D" w:rsidP="0097629D">
      <w:pPr>
        <w:jc w:val="both"/>
      </w:pPr>
    </w:p>
    <w:p w14:paraId="49753C13" w14:textId="77777777" w:rsidR="0097629D" w:rsidRPr="00995010" w:rsidRDefault="0097629D" w:rsidP="0097629D">
      <w:pPr>
        <w:jc w:val="both"/>
      </w:pPr>
      <w:r w:rsidRPr="00995010">
        <w:t>To enable compliance with the law, State agencies must include in the Procurement Record submitted to OSC for new consultant contracts, the State Consultant Services Contractor’s Planned Employment From Contract Start Date Through the End of the Contract Term (</w:t>
      </w:r>
      <w:hyperlink r:id="rId21" w:history="1">
        <w:r w:rsidRPr="00995010">
          <w:rPr>
            <w:u w:val="single"/>
          </w:rPr>
          <w:t>Form A</w:t>
        </w:r>
      </w:hyperlink>
      <w:r w:rsidRPr="00995010">
        <w:t xml:space="preserve"> - see link below). The completed form must include information for all employees providing service under the contract whether employed by the contractor or a subcontractor. Please note that the form captures the necessary planned employment information </w:t>
      </w:r>
      <w:r w:rsidRPr="00995010">
        <w:rPr>
          <w:b/>
          <w:bCs/>
          <w:i/>
          <w:iCs/>
        </w:rPr>
        <w:t>prospectively from the start date of the contract through the end of the contract term</w:t>
      </w:r>
      <w:r w:rsidRPr="00995010">
        <w:rPr>
          <w:i/>
          <w:iCs/>
        </w:rPr>
        <w:t>.</w:t>
      </w:r>
    </w:p>
    <w:p w14:paraId="318E6F15" w14:textId="77777777" w:rsidR="0097629D" w:rsidRPr="00995010" w:rsidRDefault="0097629D" w:rsidP="0097629D">
      <w:pPr>
        <w:jc w:val="both"/>
      </w:pPr>
    </w:p>
    <w:p w14:paraId="40484BBA" w14:textId="77777777" w:rsidR="0097629D" w:rsidRPr="00995010" w:rsidRDefault="00383567" w:rsidP="0097629D">
      <w:pPr>
        <w:jc w:val="both"/>
        <w:rPr>
          <w:color w:val="0000FF"/>
          <w:u w:val="single"/>
        </w:rPr>
      </w:pPr>
      <w:hyperlink r:id="rId22" w:history="1">
        <w:r w:rsidR="0097629D" w:rsidRPr="00995010">
          <w:rPr>
            <w:color w:val="0000FF"/>
            <w:u w:val="single"/>
          </w:rPr>
          <w:t>Form A</w:t>
        </w:r>
      </w:hyperlink>
      <w:r w:rsidR="0097629D" w:rsidRPr="00995010">
        <w:t xml:space="preserve"> is available on OSC’s website.</w:t>
      </w:r>
    </w:p>
    <w:p w14:paraId="308DE2E8" w14:textId="77777777" w:rsidR="0097629D" w:rsidRPr="00995010" w:rsidRDefault="0097629D" w:rsidP="0097629D">
      <w:pPr>
        <w:jc w:val="both"/>
        <w:rPr>
          <w:b/>
        </w:rPr>
      </w:pPr>
    </w:p>
    <w:p w14:paraId="4E46AAEF" w14:textId="77777777" w:rsidR="0097629D" w:rsidRPr="00995010" w:rsidRDefault="0097629D" w:rsidP="0097629D">
      <w:pPr>
        <w:jc w:val="both"/>
      </w:pPr>
      <w:r w:rsidRPr="00995010">
        <w:rPr>
          <w:b/>
        </w:rPr>
        <w:lastRenderedPageBreak/>
        <w:t xml:space="preserve">Please note that although this form is </w:t>
      </w:r>
      <w:r w:rsidRPr="00995010">
        <w:rPr>
          <w:b/>
          <w:u w:val="single"/>
        </w:rPr>
        <w:t xml:space="preserve">not </w:t>
      </w:r>
      <w:r w:rsidRPr="00995010">
        <w:rPr>
          <w:b/>
        </w:rPr>
        <w:t>required as part of the bid submissions, NYSED encourages bidders to include them in their bid submission to expedite contract execution if the bidder is awarded the contract. Note also that only the form listed above is acceptable.</w:t>
      </w:r>
    </w:p>
    <w:p w14:paraId="081865B3" w14:textId="77777777" w:rsidR="0097629D" w:rsidRPr="00995010" w:rsidRDefault="0097629D" w:rsidP="0097629D">
      <w:pPr>
        <w:jc w:val="both"/>
        <w:rPr>
          <w:b/>
          <w:bCs/>
        </w:rPr>
      </w:pPr>
      <w:r w:rsidRPr="00995010">
        <w:t xml:space="preserve">Chapter 10 of the Laws of 2006 mandates that State agencies must now require State contractors to </w:t>
      </w:r>
      <w:r w:rsidRPr="00995010">
        <w:rPr>
          <w:b/>
          <w:bCs/>
        </w:rPr>
        <w:t>report annually</w:t>
      </w:r>
      <w:r w:rsidRPr="00995010">
        <w:t xml:space="preserve"> on the employment information described above, including work performed by subcontractors. The legislation mandates that the annual employment reports are to be submitted by the contractor to the contracting agency, to OSC and to the Department of Civil Service. State Consultant Services Contractor’s Annual Employment Report (</w:t>
      </w:r>
      <w:hyperlink r:id="rId23" w:history="1">
        <w:r w:rsidRPr="00995010">
          <w:rPr>
            <w:u w:val="single"/>
          </w:rPr>
          <w:t>Form B</w:t>
        </w:r>
      </w:hyperlink>
      <w:r w:rsidRPr="00995010">
        <w:t xml:space="preserve"> - see link below) is to be used to report the information for all procurement contracts above $15,000. Please note that, in contrast to the information to be included on Form A, which is a one-time report of planned employment data for the entire term of a consulting contract on a projected basis, </w:t>
      </w:r>
      <w:r w:rsidRPr="00995010">
        <w:rPr>
          <w:b/>
          <w:bCs/>
          <w:i/>
          <w:iCs/>
        </w:rPr>
        <w:t>Form B will be submitted each year the contract is in effect and will capture historical information, detailing actual employment data for the most recently concluded State fiscal year (April 1 – March 31)</w:t>
      </w:r>
      <w:r w:rsidRPr="00995010">
        <w:rPr>
          <w:b/>
          <w:bCs/>
        </w:rPr>
        <w:t>.</w:t>
      </w:r>
    </w:p>
    <w:p w14:paraId="2B023375" w14:textId="77777777" w:rsidR="0097629D" w:rsidRPr="00995010" w:rsidRDefault="0097629D" w:rsidP="0097629D">
      <w:pPr>
        <w:jc w:val="both"/>
      </w:pPr>
    </w:p>
    <w:p w14:paraId="0E7CE886" w14:textId="77777777" w:rsidR="0097629D" w:rsidRPr="00995010" w:rsidRDefault="00383567" w:rsidP="0097629D">
      <w:pPr>
        <w:jc w:val="both"/>
        <w:rPr>
          <w:color w:val="0000FF"/>
          <w:u w:val="single"/>
        </w:rPr>
      </w:pPr>
      <w:hyperlink r:id="rId24" w:history="1">
        <w:r w:rsidR="0097629D" w:rsidRPr="00995010">
          <w:rPr>
            <w:color w:val="0000FF"/>
            <w:u w:val="single"/>
          </w:rPr>
          <w:t>Form B</w:t>
        </w:r>
      </w:hyperlink>
      <w:r w:rsidR="0097629D" w:rsidRPr="00995010">
        <w:t xml:space="preserve"> is available on OSC’s website.</w:t>
      </w:r>
    </w:p>
    <w:p w14:paraId="68F10810" w14:textId="77777777" w:rsidR="0097629D" w:rsidRPr="00995010" w:rsidRDefault="0097629D" w:rsidP="0097629D">
      <w:pPr>
        <w:jc w:val="both"/>
      </w:pPr>
    </w:p>
    <w:p w14:paraId="01CF2E2D" w14:textId="77777777" w:rsidR="0097629D" w:rsidRPr="00995010" w:rsidRDefault="0097629D" w:rsidP="0097629D">
      <w:pPr>
        <w:jc w:val="both"/>
      </w:pPr>
      <w:r w:rsidRPr="00995010">
        <w:t xml:space="preserve">For more information, please visit </w:t>
      </w:r>
      <w:hyperlink r:id="rId25" w:history="1">
        <w:r w:rsidRPr="00995010">
          <w:rPr>
            <w:color w:val="0000FF"/>
            <w:u w:val="single"/>
          </w:rPr>
          <w:t>OSC Guide to Financial Operations</w:t>
        </w:r>
      </w:hyperlink>
      <w:r w:rsidRPr="00995010">
        <w:t>.</w:t>
      </w:r>
    </w:p>
    <w:p w14:paraId="042B1818" w14:textId="77777777" w:rsidR="0097629D" w:rsidRPr="00995010" w:rsidRDefault="0097629D" w:rsidP="0097629D">
      <w:pPr>
        <w:keepNext/>
        <w:outlineLvl w:val="2"/>
        <w:rPr>
          <w:b/>
        </w:rPr>
      </w:pPr>
    </w:p>
    <w:p w14:paraId="0447F67D" w14:textId="77777777" w:rsidR="0097629D" w:rsidRPr="00995010" w:rsidRDefault="0097629D" w:rsidP="0097629D">
      <w:pPr>
        <w:keepNext/>
        <w:numPr>
          <w:ilvl w:val="0"/>
          <w:numId w:val="22"/>
        </w:numPr>
        <w:ind w:left="0" w:firstLine="0"/>
        <w:outlineLvl w:val="2"/>
        <w:rPr>
          <w:b/>
        </w:rPr>
      </w:pPr>
      <w:r w:rsidRPr="00995010">
        <w:rPr>
          <w:b/>
        </w:rPr>
        <w:t xml:space="preserve">Public Officer’s Law Section 73 </w:t>
      </w:r>
    </w:p>
    <w:p w14:paraId="57C7D27F" w14:textId="77777777" w:rsidR="0097629D" w:rsidRPr="00995010" w:rsidRDefault="0097629D" w:rsidP="0097629D"/>
    <w:p w14:paraId="27E32C75" w14:textId="77777777" w:rsidR="0097629D" w:rsidRPr="00995010" w:rsidRDefault="0097629D" w:rsidP="0097629D">
      <w:r w:rsidRPr="00995010">
        <w:t>All bidders must comply with Public Officer’s Law Section 73 (4)(a), as follows:</w:t>
      </w:r>
    </w:p>
    <w:p w14:paraId="512D3AAD" w14:textId="77777777" w:rsidR="0097629D" w:rsidRPr="00995010" w:rsidRDefault="0097629D" w:rsidP="0097629D"/>
    <w:p w14:paraId="4F30E533" w14:textId="77777777" w:rsidR="0097629D" w:rsidRPr="00995010" w:rsidRDefault="0097629D" w:rsidP="0097629D">
      <w:pPr>
        <w:jc w:val="both"/>
      </w:pPr>
      <w:r w:rsidRPr="00995010">
        <w:t xml:space="preserve">4. (a) No statewide elected official, state officer or employee, member of the legislature, legislative employee or political party chairman or firm or association of which such person is a member, or corporation, ten per centum or more of the stock of which is owned or controlled directly or indirectly by such person, shall (i) sell any goods or services having a value in excess of twenty-five dollars to any state agency, or (ii) contract for or provide such goods or services with or to any private entity where the power to contract, appoint or retain on behalf of such private entity is exercised, directly or indirectly, by a state agency or officer thereof, unless such goods or services are provided pursuant to an award or contract let after public notice and competitive bidding. This paragraph shall not apply to the publication of resolutions, advertisements or other legal propositions or notices in newspapers designated pursuant to law for such purpose and for which the rates are fixed pursuant to law. </w:t>
      </w:r>
    </w:p>
    <w:p w14:paraId="21D5B404" w14:textId="77777777" w:rsidR="0097629D" w:rsidRPr="00995010" w:rsidRDefault="0097629D" w:rsidP="0097629D"/>
    <w:p w14:paraId="1E67B2CE" w14:textId="77777777" w:rsidR="0097629D" w:rsidRPr="00995010" w:rsidRDefault="0097629D" w:rsidP="0097629D">
      <w:pPr>
        <w:jc w:val="both"/>
      </w:pPr>
      <w:r w:rsidRPr="00995010">
        <w:t>(i) The term "state officer or employee" shall mean:</w:t>
      </w:r>
    </w:p>
    <w:p w14:paraId="0B4348E7" w14:textId="77777777" w:rsidR="0097629D" w:rsidRPr="00995010" w:rsidRDefault="0097629D" w:rsidP="0097629D">
      <w:pPr>
        <w:ind w:firstLine="432"/>
        <w:jc w:val="both"/>
      </w:pPr>
      <w:r w:rsidRPr="00995010">
        <w:t>(i) heads of state departments and their deputies and assistants other than members of the board of regents of the university of the state of New York who receive no compensation or are compensated on a per diem basis;</w:t>
      </w:r>
    </w:p>
    <w:p w14:paraId="2F508502" w14:textId="77777777" w:rsidR="0097629D" w:rsidRPr="00995010" w:rsidRDefault="0097629D" w:rsidP="0097629D">
      <w:pPr>
        <w:ind w:firstLine="432"/>
        <w:jc w:val="both"/>
      </w:pPr>
      <w:r w:rsidRPr="00995010">
        <w:t>(ii) officers and employees of statewide elected officials;</w:t>
      </w:r>
    </w:p>
    <w:p w14:paraId="3F0B7551" w14:textId="77777777" w:rsidR="0097629D" w:rsidRPr="00995010" w:rsidRDefault="0097629D" w:rsidP="0097629D">
      <w:pPr>
        <w:ind w:firstLine="432"/>
        <w:jc w:val="both"/>
      </w:pPr>
      <w:r w:rsidRPr="00995010">
        <w:t>(iii) officers and employees of state departments, boards, bureaus, divisions, commissions, councils or other state agencies other than officers of such boards, commissions or councils who receive no compensation or are compensated on a per diem basis; and</w:t>
      </w:r>
    </w:p>
    <w:p w14:paraId="35A08B3A" w14:textId="77777777" w:rsidR="0097629D" w:rsidRPr="00995010" w:rsidRDefault="0097629D" w:rsidP="0097629D">
      <w:pPr>
        <w:ind w:firstLine="432"/>
        <w:jc w:val="both"/>
      </w:pPr>
      <w:r w:rsidRPr="00995010">
        <w:t>(iv) members or directors of public authorities, other than multistate authorities, public benefit corporations and commissions at least one of whose members is appointed by the governor, who receive compensation other than on a per diem basis, and employees of such authorities, corporations and commissions.</w:t>
      </w:r>
    </w:p>
    <w:p w14:paraId="6B0A1200" w14:textId="77777777" w:rsidR="0097629D" w:rsidRPr="00995010" w:rsidRDefault="0097629D" w:rsidP="0097629D"/>
    <w:p w14:paraId="7C617359" w14:textId="77777777" w:rsidR="0097629D" w:rsidRPr="00995010" w:rsidRDefault="0097629D" w:rsidP="0097629D">
      <w:r w:rsidRPr="00995010">
        <w:t xml:space="preserve">Review </w:t>
      </w:r>
      <w:hyperlink r:id="rId26" w:history="1">
        <w:r w:rsidRPr="00995010">
          <w:rPr>
            <w:color w:val="0000FF"/>
            <w:u w:val="single"/>
          </w:rPr>
          <w:t>Public Officer’s Law Section 73</w:t>
        </w:r>
      </w:hyperlink>
      <w:r w:rsidRPr="00995010">
        <w:t>.</w:t>
      </w:r>
    </w:p>
    <w:p w14:paraId="41930628" w14:textId="77777777" w:rsidR="0097629D" w:rsidRPr="00995010" w:rsidRDefault="0097629D" w:rsidP="0097629D"/>
    <w:p w14:paraId="40600ADE" w14:textId="77777777" w:rsidR="0097629D" w:rsidRPr="00995010" w:rsidRDefault="0097629D" w:rsidP="0097629D">
      <w:pPr>
        <w:keepNext/>
        <w:numPr>
          <w:ilvl w:val="0"/>
          <w:numId w:val="22"/>
        </w:numPr>
        <w:ind w:left="0" w:firstLine="0"/>
        <w:outlineLvl w:val="2"/>
        <w:rPr>
          <w:b/>
        </w:rPr>
      </w:pPr>
      <w:r w:rsidRPr="00995010">
        <w:rPr>
          <w:b/>
        </w:rPr>
        <w:t>NYSED Substitute Form W-9</w:t>
      </w:r>
    </w:p>
    <w:p w14:paraId="3F8DB46D" w14:textId="77777777" w:rsidR="0097629D" w:rsidRPr="00995010" w:rsidRDefault="0097629D" w:rsidP="0097629D"/>
    <w:p w14:paraId="3A4F81E7" w14:textId="77777777" w:rsidR="0097629D" w:rsidRPr="00995010" w:rsidRDefault="0097629D" w:rsidP="0097629D">
      <w:pPr>
        <w:autoSpaceDE w:val="0"/>
        <w:autoSpaceDN w:val="0"/>
        <w:adjustRightInd w:val="0"/>
        <w:jc w:val="both"/>
        <w:rPr>
          <w:bCs/>
          <w:color w:val="000000"/>
        </w:rPr>
      </w:pPr>
      <w:r w:rsidRPr="00995010">
        <w:rPr>
          <w:bCs/>
          <w:color w:val="000000"/>
        </w:rPr>
        <w:t>Any payee/vendor/organization receiving Federal and/or State payments from NYSED must complete the NYSED Substitute Form W-9 if they are not yet registered in the Statewide Financial System centralized vendor file.</w:t>
      </w:r>
    </w:p>
    <w:p w14:paraId="17375FA0" w14:textId="77777777" w:rsidR="0097629D" w:rsidRPr="00995010" w:rsidRDefault="0097629D" w:rsidP="0097629D"/>
    <w:p w14:paraId="425C3565" w14:textId="77777777" w:rsidR="0097629D" w:rsidRPr="00995010" w:rsidRDefault="0097629D" w:rsidP="0097629D">
      <w:pPr>
        <w:autoSpaceDE w:val="0"/>
        <w:autoSpaceDN w:val="0"/>
        <w:adjustRightInd w:val="0"/>
        <w:jc w:val="both"/>
        <w:rPr>
          <w:bCs/>
          <w:color w:val="000000"/>
        </w:rPr>
      </w:pPr>
      <w:r w:rsidRPr="00995010">
        <w:rPr>
          <w:bCs/>
          <w:color w:val="000000"/>
        </w:rPr>
        <w:lastRenderedPageBreak/>
        <w:t>The NYS Education Department (NYSED) is using the NYSED Substitute Form W-9 to obtain certification of a vendor’s Tax Identification Number in order to facilitate a vendor’s registration with the SFS centralized vendor file and to ensure accuracy of information contained therein. We ask for the information on the NYSED Substitute Form W-9 to carry out the Internal Revenue laws of the United States.</w:t>
      </w:r>
    </w:p>
    <w:p w14:paraId="66794D57" w14:textId="77777777" w:rsidR="0097629D" w:rsidRPr="00995010" w:rsidRDefault="0097629D" w:rsidP="0097629D"/>
    <w:p w14:paraId="5698E0CA" w14:textId="77777777" w:rsidR="0097629D" w:rsidRPr="00995010" w:rsidRDefault="0097629D" w:rsidP="0097629D">
      <w:pPr>
        <w:keepNext/>
        <w:numPr>
          <w:ilvl w:val="0"/>
          <w:numId w:val="22"/>
        </w:numPr>
        <w:ind w:left="0" w:firstLine="0"/>
        <w:outlineLvl w:val="2"/>
        <w:rPr>
          <w:b/>
        </w:rPr>
      </w:pPr>
      <w:r w:rsidRPr="00995010">
        <w:rPr>
          <w:b/>
        </w:rPr>
        <w:t>Workers’ Compensation Coverage and Debarment</w:t>
      </w:r>
    </w:p>
    <w:p w14:paraId="41F48B96" w14:textId="77777777" w:rsidR="0097629D" w:rsidRPr="00995010" w:rsidRDefault="0097629D" w:rsidP="0097629D">
      <w:pPr>
        <w:jc w:val="both"/>
      </w:pPr>
    </w:p>
    <w:p w14:paraId="5D9BCA0A" w14:textId="77777777" w:rsidR="0097629D" w:rsidRPr="00995010" w:rsidRDefault="0097629D" w:rsidP="0097629D">
      <w:pPr>
        <w:jc w:val="both"/>
      </w:pPr>
      <w:r w:rsidRPr="00995010">
        <w:t xml:space="preserve">New York State Workers’ Compensation Law (WCL) has specific coverage requirements for businesses contracting with New York State and additional requirements which provide for the debarment of vendors that violate certain sections of WCL. The WCL requires, and has required since introduction of the law in 1922, the heads of all municipal and State entities to ensure that businesses have appropriate workers’ compensation and disability benefits insurance coverage </w:t>
      </w:r>
      <w:r w:rsidRPr="00995010">
        <w:rPr>
          <w:i/>
          <w:iCs/>
        </w:rPr>
        <w:t>prior</w:t>
      </w:r>
      <w:r w:rsidRPr="00995010">
        <w:t xml:space="preserve"> to issuing any permits or licenses, or </w:t>
      </w:r>
      <w:r w:rsidRPr="00995010">
        <w:rPr>
          <w:i/>
          <w:iCs/>
        </w:rPr>
        <w:t>prior</w:t>
      </w:r>
      <w:r w:rsidRPr="00995010">
        <w:t xml:space="preserve"> to entering into contracts.</w:t>
      </w:r>
    </w:p>
    <w:p w14:paraId="3CA2C596" w14:textId="77777777" w:rsidR="0097629D" w:rsidRPr="00995010" w:rsidRDefault="0097629D" w:rsidP="0097629D">
      <w:pPr>
        <w:jc w:val="both"/>
      </w:pPr>
    </w:p>
    <w:p w14:paraId="4B82F12B" w14:textId="77777777" w:rsidR="0097629D" w:rsidRPr="00995010" w:rsidRDefault="0097629D" w:rsidP="0097629D">
      <w:pPr>
        <w:jc w:val="both"/>
      </w:pPr>
      <w:r w:rsidRPr="00995010">
        <w:t>Workers’ compensation requirements are covered by WCL Section 57, while disability benefits are covered by WCL Section 220(8). The Workers’ Compensation Benefits clause in Appendix A – STANDARD CLAUSES FOR NEW YORK STATE CONTRACTS states that in accordance with Section 142 of the State Finance Law, a contract shall be void and of no force and effect unless the contractor provides and maintains coverage during the life of the contract for the benefit of such employees as are required to be covered by the provisions of the WCL.</w:t>
      </w:r>
    </w:p>
    <w:p w14:paraId="796AEB1D" w14:textId="77777777" w:rsidR="0097629D" w:rsidRPr="00995010" w:rsidRDefault="0097629D" w:rsidP="0097629D">
      <w:pPr>
        <w:jc w:val="both"/>
      </w:pPr>
    </w:p>
    <w:p w14:paraId="15CAB857" w14:textId="77777777" w:rsidR="0097629D" w:rsidRPr="00995010" w:rsidRDefault="0097629D" w:rsidP="0097629D">
      <w:pPr>
        <w:jc w:val="both"/>
      </w:pPr>
      <w:r w:rsidRPr="00995010">
        <w:t>Under provisions of the 2007 Workers’ Compensation Reform Legislation (WCL Section 141-b), any person, or entity substantially owned by that person: subject to a final assessment of civil fines or penalties, subject to a stop-work order, or convicted of a misdemeanor for violation of Workers’ Compensation laws Section 52 or 131, is barred from bidding on, or being awarded, any public work contract or subcontract with the State, any municipal corporation or public body for one year for each violation. The ban is five years for each felony conviction.</w:t>
      </w:r>
    </w:p>
    <w:p w14:paraId="1D0E9E60" w14:textId="77777777" w:rsidR="0097629D" w:rsidRPr="00995010" w:rsidRDefault="0097629D" w:rsidP="0097629D">
      <w:pPr>
        <w:keepNext/>
        <w:numPr>
          <w:ilvl w:val="0"/>
          <w:numId w:val="22"/>
        </w:numPr>
        <w:ind w:left="0" w:firstLine="0"/>
        <w:outlineLvl w:val="2"/>
        <w:rPr>
          <w:b/>
        </w:rPr>
      </w:pPr>
    </w:p>
    <w:p w14:paraId="54DE8843" w14:textId="77777777" w:rsidR="0097629D" w:rsidRPr="00995010" w:rsidRDefault="0097629D" w:rsidP="0097629D">
      <w:pPr>
        <w:keepNext/>
        <w:numPr>
          <w:ilvl w:val="0"/>
          <w:numId w:val="22"/>
        </w:numPr>
        <w:ind w:left="0" w:firstLine="0"/>
        <w:outlineLvl w:val="2"/>
        <w:rPr>
          <w:b/>
        </w:rPr>
      </w:pPr>
      <w:r w:rsidRPr="00995010">
        <w:rPr>
          <w:b/>
        </w:rPr>
        <w:t xml:space="preserve">PROOF OF COVERAGE REQUIREMENTS </w:t>
      </w:r>
    </w:p>
    <w:p w14:paraId="781E65CD" w14:textId="77777777" w:rsidR="0097629D" w:rsidRPr="00995010" w:rsidRDefault="0097629D" w:rsidP="0097629D">
      <w:pPr>
        <w:jc w:val="both"/>
      </w:pPr>
      <w:r w:rsidRPr="00995010">
        <w:t>The Workers’ Compensation Board has developed several forms to assist State contracting entities in ensuring that businesses have the appropriate workers’ compensation and disability insurance coverage as required by Sections 57 and 220(8) of the WCL.</w:t>
      </w:r>
    </w:p>
    <w:p w14:paraId="41346627" w14:textId="77777777" w:rsidR="0097629D" w:rsidRPr="00995010" w:rsidRDefault="0097629D" w:rsidP="0097629D">
      <w:pPr>
        <w:jc w:val="both"/>
        <w:rPr>
          <w:b/>
          <w:bCs/>
          <w:i/>
          <w:iCs/>
        </w:rPr>
      </w:pPr>
    </w:p>
    <w:p w14:paraId="123FC99A" w14:textId="77777777" w:rsidR="0097629D" w:rsidRPr="00995010" w:rsidRDefault="0097629D" w:rsidP="0097629D">
      <w:pPr>
        <w:jc w:val="both"/>
      </w:pPr>
      <w:r w:rsidRPr="00995010">
        <w:rPr>
          <w:b/>
          <w:bCs/>
          <w:i/>
          <w:iCs/>
        </w:rPr>
        <w:t>Please note – an ACORD form is not acceptable proof of New York State workers’ compensation or disability benefits insurance coverage</w:t>
      </w:r>
      <w:r w:rsidRPr="00995010">
        <w:t>.</w:t>
      </w:r>
    </w:p>
    <w:p w14:paraId="3425CDD9" w14:textId="77777777" w:rsidR="0097629D" w:rsidRPr="00995010" w:rsidRDefault="0097629D" w:rsidP="0097629D">
      <w:pPr>
        <w:jc w:val="both"/>
        <w:rPr>
          <w:b/>
          <w:bCs/>
        </w:rPr>
      </w:pPr>
    </w:p>
    <w:p w14:paraId="2956BA73" w14:textId="77777777" w:rsidR="0097629D" w:rsidRPr="00995010" w:rsidRDefault="0097629D" w:rsidP="0097629D">
      <w:pPr>
        <w:jc w:val="both"/>
      </w:pPr>
      <w:r w:rsidRPr="00995010">
        <w:rPr>
          <w:b/>
          <w:bCs/>
        </w:rPr>
        <w:t>Proof of Workers’ Compensation Coverage</w:t>
      </w:r>
      <w:r w:rsidRPr="00995010">
        <w:t xml:space="preserve"> </w:t>
      </w:r>
    </w:p>
    <w:p w14:paraId="7F3BA597" w14:textId="77777777" w:rsidR="0097629D" w:rsidRPr="00995010" w:rsidRDefault="0097629D" w:rsidP="0097629D">
      <w:pPr>
        <w:jc w:val="both"/>
      </w:pPr>
    </w:p>
    <w:p w14:paraId="2E4C8D90" w14:textId="77777777" w:rsidR="0097629D" w:rsidRPr="00995010" w:rsidRDefault="0097629D" w:rsidP="0097629D">
      <w:pPr>
        <w:jc w:val="both"/>
      </w:pPr>
      <w:r w:rsidRPr="00995010">
        <w:t>To comply with coverage provisions of the WCL, the Workers’ Compensation Board requires that a business seeking to enter into a State contract submit appropriate proof of coverage to the State contracting entity issuing the contract. For each new contract or contract renewal, the contracting entity must obtain ONE of the following forms from the contractor and submit to OSC to prove the contractor has appropriate workers’ compensation insurance coverage:</w:t>
      </w:r>
    </w:p>
    <w:p w14:paraId="49DFA2F5" w14:textId="77777777" w:rsidR="0097629D" w:rsidRPr="00995010" w:rsidRDefault="0097629D" w:rsidP="0097629D">
      <w:pPr>
        <w:numPr>
          <w:ilvl w:val="0"/>
          <w:numId w:val="23"/>
        </w:numPr>
        <w:spacing w:before="100" w:beforeAutospacing="1" w:after="100" w:afterAutospacing="1"/>
        <w:jc w:val="both"/>
        <w:rPr>
          <w:color w:val="000000"/>
        </w:rPr>
      </w:pPr>
      <w:r w:rsidRPr="00995010">
        <w:rPr>
          <w:b/>
          <w:bCs/>
          <w:color w:val="000000"/>
        </w:rPr>
        <w:t>Form C-105.2</w:t>
      </w:r>
      <w:r w:rsidRPr="00995010">
        <w:rPr>
          <w:color w:val="000000"/>
        </w:rPr>
        <w:t xml:space="preserve"> – Certificate of Workers’ Compensation Insurance issued by private insurance carriers, or </w:t>
      </w:r>
      <w:r w:rsidRPr="00995010">
        <w:rPr>
          <w:b/>
          <w:bCs/>
          <w:color w:val="000000"/>
        </w:rPr>
        <w:t>Form U-26.3</w:t>
      </w:r>
      <w:r w:rsidRPr="00995010">
        <w:rPr>
          <w:color w:val="000000"/>
        </w:rPr>
        <w:t xml:space="preserve"> issued by the State Insurance Fund; or</w:t>
      </w:r>
    </w:p>
    <w:p w14:paraId="237B5C16" w14:textId="77777777" w:rsidR="0097629D" w:rsidRPr="00995010" w:rsidRDefault="0097629D" w:rsidP="0097629D">
      <w:pPr>
        <w:numPr>
          <w:ilvl w:val="0"/>
          <w:numId w:val="24"/>
        </w:numPr>
        <w:spacing w:before="100" w:beforeAutospacing="1" w:after="100" w:afterAutospacing="1"/>
        <w:jc w:val="both"/>
        <w:rPr>
          <w:color w:val="000000"/>
        </w:rPr>
      </w:pPr>
      <w:r w:rsidRPr="00995010">
        <w:rPr>
          <w:b/>
          <w:bCs/>
          <w:color w:val="000000"/>
        </w:rPr>
        <w:t>Form SI-12</w:t>
      </w:r>
      <w:r w:rsidRPr="00995010">
        <w:rPr>
          <w:color w:val="000000"/>
        </w:rPr>
        <w:t xml:space="preserve">– Certificate of Workers’ Compensation Self-Insurance; or </w:t>
      </w:r>
      <w:r w:rsidRPr="00995010">
        <w:rPr>
          <w:b/>
          <w:bCs/>
          <w:color w:val="000000"/>
        </w:rPr>
        <w:t>Form GSI-105.2</w:t>
      </w:r>
      <w:r w:rsidRPr="00995010">
        <w:rPr>
          <w:color w:val="000000"/>
        </w:rPr>
        <w:t xml:space="preserve"> Certificate of Participation in Workers’ Compensation Group Self-Insurance; or</w:t>
      </w:r>
    </w:p>
    <w:p w14:paraId="4E886B9E" w14:textId="77777777" w:rsidR="0097629D" w:rsidRPr="00995010" w:rsidRDefault="0097629D" w:rsidP="0097629D">
      <w:pPr>
        <w:numPr>
          <w:ilvl w:val="0"/>
          <w:numId w:val="25"/>
        </w:numPr>
        <w:spacing w:before="100" w:beforeAutospacing="1" w:after="100" w:afterAutospacing="1"/>
        <w:jc w:val="both"/>
        <w:rPr>
          <w:color w:val="000000"/>
        </w:rPr>
      </w:pPr>
      <w:r w:rsidRPr="00995010">
        <w:rPr>
          <w:b/>
          <w:bCs/>
          <w:color w:val="000000"/>
        </w:rPr>
        <w:t>CE-200</w:t>
      </w:r>
      <w:r w:rsidRPr="00995010">
        <w:rPr>
          <w:color w:val="000000"/>
        </w:rPr>
        <w:t>– Certificate of Attestation of Exemption from NYS Workers’ Compensation and/or Disability Benefits Coverage.</w:t>
      </w:r>
    </w:p>
    <w:p w14:paraId="62956C01" w14:textId="77777777" w:rsidR="0097629D" w:rsidRPr="00995010" w:rsidRDefault="0097629D" w:rsidP="0097629D">
      <w:pPr>
        <w:jc w:val="both"/>
      </w:pPr>
      <w:r w:rsidRPr="00995010">
        <w:rPr>
          <w:b/>
          <w:bCs/>
        </w:rPr>
        <w:lastRenderedPageBreak/>
        <w:t>Proof of Disability Benefits Coverage</w:t>
      </w:r>
      <w:r w:rsidRPr="00995010">
        <w:t xml:space="preserve"> </w:t>
      </w:r>
    </w:p>
    <w:p w14:paraId="195D59E0" w14:textId="77777777" w:rsidR="0097629D" w:rsidRPr="00995010" w:rsidRDefault="0097629D" w:rsidP="0097629D">
      <w:pPr>
        <w:jc w:val="both"/>
      </w:pPr>
    </w:p>
    <w:p w14:paraId="2D4DB55A" w14:textId="77777777" w:rsidR="0097629D" w:rsidRPr="00995010" w:rsidRDefault="0097629D" w:rsidP="0097629D">
      <w:pPr>
        <w:jc w:val="both"/>
      </w:pPr>
      <w:r w:rsidRPr="00995010">
        <w:t>To comply with coverage provisions of the WCL regarding disability benefits, the Workers’ Compensation Board requires that a business seeking to enter into a State contract must submit appropriate proof of coverage to the State contracting entity issuing the contract. For each new contract or contract renewal, the contracting entity must obtain ONE of the following forms from the contractor and submit to OSC to prove the contractor has appropriate disability benefits insurance coverage:</w:t>
      </w:r>
    </w:p>
    <w:p w14:paraId="19330268" w14:textId="77777777" w:rsidR="0097629D" w:rsidRPr="00995010" w:rsidRDefault="0097629D" w:rsidP="0097629D">
      <w:pPr>
        <w:numPr>
          <w:ilvl w:val="0"/>
          <w:numId w:val="26"/>
        </w:numPr>
        <w:spacing w:before="100" w:beforeAutospacing="1" w:after="100" w:afterAutospacing="1"/>
        <w:jc w:val="both"/>
        <w:rPr>
          <w:color w:val="000000"/>
        </w:rPr>
      </w:pPr>
      <w:r w:rsidRPr="00995010">
        <w:rPr>
          <w:b/>
          <w:bCs/>
          <w:color w:val="000000"/>
        </w:rPr>
        <w:t>Form DB-120.1</w:t>
      </w:r>
      <w:r w:rsidRPr="00995010">
        <w:rPr>
          <w:color w:val="000000"/>
        </w:rPr>
        <w:t xml:space="preserve"> - Certificate of Disability Benefits Insurance; or</w:t>
      </w:r>
    </w:p>
    <w:p w14:paraId="54F018E9" w14:textId="77777777" w:rsidR="0097629D" w:rsidRPr="00995010" w:rsidRDefault="0097629D" w:rsidP="0097629D">
      <w:pPr>
        <w:numPr>
          <w:ilvl w:val="0"/>
          <w:numId w:val="27"/>
        </w:numPr>
        <w:spacing w:before="100" w:beforeAutospacing="1" w:after="100" w:afterAutospacing="1"/>
        <w:jc w:val="both"/>
        <w:rPr>
          <w:color w:val="000000"/>
        </w:rPr>
      </w:pPr>
      <w:r w:rsidRPr="00995010">
        <w:rPr>
          <w:b/>
          <w:bCs/>
          <w:color w:val="000000"/>
        </w:rPr>
        <w:t>Form DB-155</w:t>
      </w:r>
      <w:r w:rsidRPr="00995010">
        <w:rPr>
          <w:color w:val="000000"/>
        </w:rPr>
        <w:t>- Certificate of Disability Benefits Self-Insurance; or</w:t>
      </w:r>
    </w:p>
    <w:p w14:paraId="19F88747" w14:textId="77777777" w:rsidR="0097629D" w:rsidRPr="00995010" w:rsidRDefault="0097629D" w:rsidP="0097629D">
      <w:pPr>
        <w:numPr>
          <w:ilvl w:val="0"/>
          <w:numId w:val="28"/>
        </w:numPr>
        <w:spacing w:before="100" w:beforeAutospacing="1" w:after="100" w:afterAutospacing="1"/>
        <w:jc w:val="both"/>
        <w:rPr>
          <w:color w:val="000000"/>
        </w:rPr>
      </w:pPr>
      <w:r w:rsidRPr="00995010">
        <w:rPr>
          <w:b/>
          <w:bCs/>
          <w:color w:val="000000"/>
        </w:rPr>
        <w:t>CE-200</w:t>
      </w:r>
      <w:r w:rsidRPr="00995010">
        <w:rPr>
          <w:color w:val="000000"/>
        </w:rPr>
        <w:t>– Certificate of Attestation of Exemption from New York State Workers’ Compensation and/or Disability Benefits Coverage.</w:t>
      </w:r>
    </w:p>
    <w:p w14:paraId="6E6A6018" w14:textId="77777777" w:rsidR="0097629D" w:rsidRPr="00995010" w:rsidRDefault="0097629D" w:rsidP="0097629D">
      <w:pPr>
        <w:jc w:val="both"/>
      </w:pPr>
      <w:r w:rsidRPr="00995010">
        <w:t xml:space="preserve">For additional information regarding workers’ compensation and disability benefits requirements, please refer to the </w:t>
      </w:r>
      <w:hyperlink r:id="rId27" w:tgtFrame="_self" w:history="1">
        <w:r w:rsidRPr="00995010">
          <w:rPr>
            <w:color w:val="0000FF"/>
            <w:u w:val="single"/>
          </w:rPr>
          <w:t>New York State Workers’ Compensation Board website</w:t>
        </w:r>
      </w:hyperlink>
      <w:r w:rsidRPr="00995010">
        <w:t>. Alternatively, questions relating to either workers’ compensation or disability benefits coverage should be directed to the NYS Workers’ Compensation Board, Bureau of Compliance at (518) 486-6307.</w:t>
      </w:r>
    </w:p>
    <w:p w14:paraId="01F5667E" w14:textId="77777777" w:rsidR="0097629D" w:rsidRPr="00995010" w:rsidRDefault="0097629D" w:rsidP="0097629D">
      <w:pPr>
        <w:jc w:val="both"/>
        <w:rPr>
          <w:b/>
        </w:rPr>
      </w:pPr>
    </w:p>
    <w:p w14:paraId="3E69A74C" w14:textId="77777777" w:rsidR="0097629D" w:rsidRPr="00995010" w:rsidRDefault="0097629D" w:rsidP="0097629D">
      <w:pPr>
        <w:jc w:val="both"/>
        <w:rPr>
          <w:b/>
        </w:rPr>
      </w:pPr>
      <w:r w:rsidRPr="00995010">
        <w:rPr>
          <w:b/>
        </w:rPr>
        <w:t xml:space="preserve">Please note that although these forms are </w:t>
      </w:r>
      <w:r w:rsidRPr="00995010">
        <w:rPr>
          <w:b/>
          <w:u w:val="single"/>
        </w:rPr>
        <w:t xml:space="preserve">not </w:t>
      </w:r>
      <w:r w:rsidRPr="00995010">
        <w:rPr>
          <w:b/>
        </w:rPr>
        <w:t xml:space="preserve">required as part of the bid submissions, NYSED encourages bidders to include them in their bid submission to expedite contract execution if the bidder is awarded the contract. Note also that only the forms listed above are acceptable. </w:t>
      </w:r>
    </w:p>
    <w:p w14:paraId="7643D8F0" w14:textId="77777777" w:rsidR="0097629D" w:rsidRPr="00995010" w:rsidRDefault="0097629D" w:rsidP="0097629D">
      <w:pPr>
        <w:keepNext/>
        <w:numPr>
          <w:ilvl w:val="0"/>
          <w:numId w:val="22"/>
        </w:numPr>
        <w:ind w:left="0" w:firstLine="0"/>
        <w:outlineLvl w:val="2"/>
        <w:rPr>
          <w:b/>
        </w:rPr>
      </w:pPr>
    </w:p>
    <w:p w14:paraId="23E6673A" w14:textId="77777777" w:rsidR="0097629D" w:rsidRPr="00995010" w:rsidRDefault="0097629D" w:rsidP="0097629D">
      <w:pPr>
        <w:keepNext/>
        <w:numPr>
          <w:ilvl w:val="0"/>
          <w:numId w:val="22"/>
        </w:numPr>
        <w:ind w:left="0" w:firstLine="0"/>
        <w:outlineLvl w:val="2"/>
        <w:rPr>
          <w:b/>
        </w:rPr>
      </w:pPr>
      <w:r w:rsidRPr="00995010">
        <w:rPr>
          <w:b/>
        </w:rPr>
        <w:t xml:space="preserve">Sales and Compensating Use Tax Certification (Tax Law, § 5-a) </w:t>
      </w:r>
    </w:p>
    <w:p w14:paraId="5912CF3F" w14:textId="77777777" w:rsidR="0097629D" w:rsidRPr="00995010" w:rsidRDefault="0097629D" w:rsidP="0097629D">
      <w:pPr>
        <w:autoSpaceDE w:val="0"/>
        <w:autoSpaceDN w:val="0"/>
        <w:adjustRightInd w:val="0"/>
        <w:rPr>
          <w:color w:val="000000"/>
        </w:rPr>
      </w:pPr>
    </w:p>
    <w:p w14:paraId="41A5800C" w14:textId="77777777" w:rsidR="0097629D" w:rsidRPr="00995010" w:rsidRDefault="0097629D" w:rsidP="0097629D">
      <w:pPr>
        <w:autoSpaceDE w:val="0"/>
        <w:autoSpaceDN w:val="0"/>
        <w:adjustRightInd w:val="0"/>
        <w:jc w:val="both"/>
        <w:rPr>
          <w:color w:val="000000"/>
        </w:rPr>
      </w:pPr>
      <w:r w:rsidRPr="00995010">
        <w:rPr>
          <w:color w:val="000000"/>
        </w:rPr>
        <w:t xml:space="preserve">Tax Law § 5-a requires contractors awarded State contracts for commodities or services valued at more than $100,000 over the full term of the contract to certify to the New York State Department of Taxation and Finance (“DTF”) that they are registered to collect New York State and local sales and compensating use taxes, if they made sales delivered by any means to locations within New York State of tangible personal property or taxable services having a cumulative value in excess of $300,000, measured over a specific period of time. The registration requirement applies if the contractor made a cumulative total of more than $300,000 in sales during the four completed sales tax quarters which immediately precede the sales tax quarter in with the certification is made. Sales tax quarters are June – August, September – November, December – February, and March – May. In addition, contractors must certify to DTF that each affiliate and subcontractor of such contractor exceeding such sales threshold during a specified period is registered to collect New York State and local sales and compensating use taxes. Contractors must also certify to the procuring State entity that they filed the certification with the DTF and that it is correct and complete. </w:t>
      </w:r>
    </w:p>
    <w:p w14:paraId="052E363D" w14:textId="77777777" w:rsidR="0097629D" w:rsidRPr="00995010" w:rsidRDefault="0097629D" w:rsidP="0097629D">
      <w:pPr>
        <w:autoSpaceDE w:val="0"/>
        <w:autoSpaceDN w:val="0"/>
        <w:adjustRightInd w:val="0"/>
        <w:rPr>
          <w:color w:val="000000"/>
        </w:rPr>
      </w:pPr>
    </w:p>
    <w:p w14:paraId="58E36886" w14:textId="77777777" w:rsidR="0097629D" w:rsidRPr="00995010" w:rsidRDefault="0097629D" w:rsidP="0097629D">
      <w:pPr>
        <w:autoSpaceDE w:val="0"/>
        <w:autoSpaceDN w:val="0"/>
        <w:adjustRightInd w:val="0"/>
        <w:jc w:val="both"/>
        <w:rPr>
          <w:color w:val="000000"/>
        </w:rPr>
      </w:pPr>
      <w:r w:rsidRPr="00995010">
        <w:rPr>
          <w:color w:val="000000"/>
        </w:rPr>
        <w:t xml:space="preserve">The selected bidder must file a properly completed Form ST-220-CA (with NYSED as the Contracting Agency) and Form ST-220-TD (with the DTF). These requirements must be met before a contract may take effect. Further information can be found at the </w:t>
      </w:r>
      <w:hyperlink r:id="rId28" w:history="1">
        <w:r w:rsidRPr="00995010">
          <w:rPr>
            <w:color w:val="0000FF"/>
            <w:u w:val="single"/>
          </w:rPr>
          <w:t xml:space="preserve">New York State Department of Taxation and Finance’s </w:t>
        </w:r>
      </w:hyperlink>
      <w:r w:rsidRPr="00995010">
        <w:rPr>
          <w:color w:val="0000FF"/>
          <w:u w:val="single"/>
        </w:rPr>
        <w:t>website</w:t>
      </w:r>
      <w:r w:rsidRPr="00995010">
        <w:rPr>
          <w:color w:val="000000"/>
        </w:rPr>
        <w:t>. Forms are available through these links:</w:t>
      </w:r>
    </w:p>
    <w:p w14:paraId="272DB685" w14:textId="77777777" w:rsidR="0097629D" w:rsidRPr="00995010" w:rsidRDefault="0097629D" w:rsidP="0097629D">
      <w:pPr>
        <w:autoSpaceDE w:val="0"/>
        <w:autoSpaceDN w:val="0"/>
        <w:adjustRightInd w:val="0"/>
        <w:spacing w:after="66"/>
        <w:rPr>
          <w:color w:val="000000"/>
        </w:rPr>
      </w:pPr>
      <w:r w:rsidRPr="00995010">
        <w:rPr>
          <w:color w:val="000000"/>
        </w:rPr>
        <w:t xml:space="preserve">• </w:t>
      </w:r>
      <w:hyperlink r:id="rId29" w:history="1">
        <w:r w:rsidRPr="00995010">
          <w:rPr>
            <w:color w:val="0000FF"/>
            <w:u w:val="single"/>
          </w:rPr>
          <w:t>ST-220 CA</w:t>
        </w:r>
      </w:hyperlink>
    </w:p>
    <w:p w14:paraId="1FBFDDFE" w14:textId="77777777" w:rsidR="0097629D" w:rsidRPr="00995010" w:rsidRDefault="0097629D" w:rsidP="0097629D">
      <w:pPr>
        <w:autoSpaceDE w:val="0"/>
        <w:autoSpaceDN w:val="0"/>
        <w:adjustRightInd w:val="0"/>
        <w:rPr>
          <w:color w:val="000000"/>
        </w:rPr>
      </w:pPr>
      <w:r w:rsidRPr="00995010">
        <w:rPr>
          <w:color w:val="000000"/>
        </w:rPr>
        <w:t>• ST-220 TD</w:t>
      </w:r>
    </w:p>
    <w:p w14:paraId="1EB40C4D" w14:textId="77777777" w:rsidR="0097629D" w:rsidRPr="00995010" w:rsidRDefault="0097629D" w:rsidP="0097629D">
      <w:pPr>
        <w:autoSpaceDE w:val="0"/>
        <w:autoSpaceDN w:val="0"/>
        <w:adjustRightInd w:val="0"/>
        <w:rPr>
          <w:color w:val="000000"/>
        </w:rPr>
      </w:pPr>
    </w:p>
    <w:p w14:paraId="7C48B432" w14:textId="77777777" w:rsidR="0097629D" w:rsidRPr="00995010" w:rsidRDefault="0097629D" w:rsidP="0097629D">
      <w:pPr>
        <w:jc w:val="both"/>
        <w:rPr>
          <w:b/>
          <w:bCs/>
        </w:rPr>
      </w:pPr>
      <w:r w:rsidRPr="00995010">
        <w:rPr>
          <w:b/>
          <w:bCs/>
        </w:rPr>
        <w:t>Please note that although these forms are not required as part of the bid submissions, NYSED encourages bidders to include them with their bid submissions to expedite contract execution if the bidder is awarded the contract.</w:t>
      </w:r>
    </w:p>
    <w:p w14:paraId="0C35D449" w14:textId="77777777" w:rsidR="0097629D" w:rsidRPr="00995010" w:rsidRDefault="0097629D" w:rsidP="0097629D">
      <w:pPr>
        <w:rPr>
          <w:b/>
        </w:rPr>
        <w:sectPr w:rsidR="0097629D" w:rsidRPr="00995010" w:rsidSect="0097629D">
          <w:endnotePr>
            <w:numFmt w:val="decimal"/>
          </w:endnotePr>
          <w:pgSz w:w="12240" w:h="15840"/>
          <w:pgMar w:top="720" w:right="720" w:bottom="360" w:left="720" w:header="720" w:footer="360" w:gutter="0"/>
          <w:cols w:space="720"/>
          <w:noEndnote/>
        </w:sectPr>
      </w:pPr>
    </w:p>
    <w:p w14:paraId="081D9A36" w14:textId="77777777" w:rsidR="0097629D" w:rsidRPr="00995010" w:rsidRDefault="0097629D" w:rsidP="0097629D">
      <w:pPr>
        <w:keepNext/>
        <w:numPr>
          <w:ilvl w:val="0"/>
          <w:numId w:val="22"/>
        </w:numPr>
        <w:ind w:left="0" w:firstLine="0"/>
        <w:outlineLvl w:val="1"/>
        <w:rPr>
          <w:b/>
        </w:rPr>
      </w:pPr>
      <w:r w:rsidRPr="00995010">
        <w:rPr>
          <w:b/>
        </w:rPr>
        <w:lastRenderedPageBreak/>
        <w:t>4.)</w:t>
      </w:r>
      <w:r w:rsidRPr="00995010">
        <w:rPr>
          <w:b/>
        </w:rPr>
        <w:tab/>
      </w:r>
      <w:r w:rsidRPr="00995010">
        <w:rPr>
          <w:b/>
          <w:u w:val="single"/>
        </w:rPr>
        <w:t>Assurances</w:t>
      </w:r>
    </w:p>
    <w:p w14:paraId="72B1CB1A" w14:textId="77777777" w:rsidR="0097629D" w:rsidRPr="00995010" w:rsidRDefault="0097629D" w:rsidP="0097629D">
      <w:pPr>
        <w:rPr>
          <w:u w:val="single"/>
        </w:rPr>
      </w:pPr>
    </w:p>
    <w:p w14:paraId="29C99B35" w14:textId="77777777" w:rsidR="0097629D" w:rsidRPr="00995010" w:rsidRDefault="0097629D" w:rsidP="0097629D">
      <w:pPr>
        <w:ind w:firstLine="720"/>
        <w:jc w:val="both"/>
      </w:pPr>
      <w:r w:rsidRPr="00995010">
        <w:t xml:space="preserve">The State of New York Agreement, Appendix A – Standard Clause for all New York State Contracts, and Appendix A-1 </w:t>
      </w:r>
      <w:r w:rsidRPr="00995010">
        <w:rPr>
          <w:b/>
          <w:u w:val="single"/>
        </w:rPr>
        <w:t>WILL BE INCLUDED</w:t>
      </w:r>
      <w:r w:rsidRPr="00995010">
        <w:t xml:space="preserve"> in the contract that results from this RFP. Vendors who are unable to complete or abide by these assurances should not respond to this request.</w:t>
      </w:r>
    </w:p>
    <w:p w14:paraId="36541659" w14:textId="77777777" w:rsidR="0097629D" w:rsidRPr="00995010" w:rsidRDefault="0097629D" w:rsidP="0097629D">
      <w:pPr>
        <w:ind w:firstLine="720"/>
        <w:jc w:val="both"/>
        <w:rPr>
          <w:b/>
        </w:rPr>
      </w:pPr>
    </w:p>
    <w:p w14:paraId="52EA22DB" w14:textId="77777777" w:rsidR="0097629D" w:rsidRPr="00995010" w:rsidRDefault="0097629D" w:rsidP="0097629D">
      <w:pPr>
        <w:ind w:firstLine="720"/>
        <w:jc w:val="both"/>
      </w:pPr>
      <w:r w:rsidRPr="00995010">
        <w:t xml:space="preserve">The documents listed below are included in </w:t>
      </w:r>
      <w:r w:rsidRPr="00995010">
        <w:rPr>
          <w:b/>
        </w:rPr>
        <w:t>5</w:t>
      </w:r>
      <w:r w:rsidRPr="00995010">
        <w:rPr>
          <w:b/>
          <w:u w:val="single"/>
        </w:rPr>
        <w:t>.) Submission Documents</w:t>
      </w:r>
      <w:r w:rsidRPr="00995010">
        <w:t xml:space="preserve">, which must be signed by the Chief Administrative Officer. Please review the terms and conditions. Certain documents will become part of the resulting contract that will be executed between the successful bidder and the NYS Education Department. </w:t>
      </w:r>
    </w:p>
    <w:p w14:paraId="7B48132E" w14:textId="77777777" w:rsidR="0097629D" w:rsidRPr="00995010" w:rsidRDefault="0097629D" w:rsidP="0097629D"/>
    <w:p w14:paraId="1714D3EF" w14:textId="77777777" w:rsidR="0097629D" w:rsidRPr="00995010" w:rsidRDefault="0097629D" w:rsidP="0097629D">
      <w:pPr>
        <w:numPr>
          <w:ilvl w:val="0"/>
          <w:numId w:val="17"/>
        </w:numPr>
      </w:pPr>
      <w:r w:rsidRPr="00995010">
        <w:t>Non-Collusion Certification</w:t>
      </w:r>
    </w:p>
    <w:p w14:paraId="151333FF" w14:textId="77777777" w:rsidR="0097629D" w:rsidRPr="00995010" w:rsidRDefault="0097629D" w:rsidP="0097629D">
      <w:pPr>
        <w:ind w:left="1440"/>
      </w:pPr>
    </w:p>
    <w:p w14:paraId="1CBE6BA5" w14:textId="77777777" w:rsidR="0097629D" w:rsidRPr="00995010" w:rsidRDefault="0097629D" w:rsidP="0097629D">
      <w:pPr>
        <w:numPr>
          <w:ilvl w:val="0"/>
          <w:numId w:val="17"/>
        </w:numPr>
      </w:pPr>
      <w:r w:rsidRPr="00995010">
        <w:t>MacBride Certification</w:t>
      </w:r>
    </w:p>
    <w:p w14:paraId="503460A6" w14:textId="77777777" w:rsidR="0097629D" w:rsidRPr="00995010" w:rsidRDefault="0097629D" w:rsidP="0097629D">
      <w:pPr>
        <w:rPr>
          <w:b/>
        </w:rPr>
      </w:pPr>
    </w:p>
    <w:p w14:paraId="046C93A1" w14:textId="77777777" w:rsidR="0097629D" w:rsidRPr="00995010" w:rsidRDefault="0097629D" w:rsidP="0097629D">
      <w:pPr>
        <w:numPr>
          <w:ilvl w:val="0"/>
          <w:numId w:val="17"/>
        </w:numPr>
      </w:pPr>
      <w:r w:rsidRPr="00995010">
        <w:t>Certification-Omnibus Procurement Act of 1992</w:t>
      </w:r>
    </w:p>
    <w:p w14:paraId="54683A5D" w14:textId="77777777" w:rsidR="0097629D" w:rsidRPr="00995010" w:rsidRDefault="0097629D" w:rsidP="0097629D">
      <w:pPr>
        <w:ind w:firstLine="720"/>
      </w:pPr>
    </w:p>
    <w:p w14:paraId="3D93E870" w14:textId="77777777" w:rsidR="0097629D" w:rsidRPr="00995010" w:rsidRDefault="0097629D" w:rsidP="0097629D">
      <w:pPr>
        <w:numPr>
          <w:ilvl w:val="0"/>
          <w:numId w:val="17"/>
        </w:numPr>
      </w:pPr>
      <w:r w:rsidRPr="00995010">
        <w:t>Certification Regarding Lobbying; Debarment and Suspension; and Drug-Free Workplace Requirements</w:t>
      </w:r>
    </w:p>
    <w:p w14:paraId="6E48E4AE" w14:textId="77777777" w:rsidR="0097629D" w:rsidRPr="00995010" w:rsidRDefault="0097629D" w:rsidP="0097629D">
      <w:pPr>
        <w:tabs>
          <w:tab w:val="left" w:pos="1440"/>
        </w:tabs>
        <w:ind w:left="1440"/>
        <w:jc w:val="both"/>
        <w:rPr>
          <w:b/>
        </w:rPr>
      </w:pPr>
    </w:p>
    <w:p w14:paraId="7D79D8CC" w14:textId="77777777" w:rsidR="0097629D" w:rsidRPr="00995010" w:rsidRDefault="0097629D" w:rsidP="0097629D">
      <w:pPr>
        <w:numPr>
          <w:ilvl w:val="0"/>
          <w:numId w:val="17"/>
        </w:numPr>
        <w:tabs>
          <w:tab w:val="left" w:pos="-2430"/>
        </w:tabs>
        <w:jc w:val="both"/>
      </w:pPr>
      <w:r w:rsidRPr="00995010">
        <w:t>Offerer Disclosure of Prior Non-Responsibility Determinations</w:t>
      </w:r>
    </w:p>
    <w:p w14:paraId="467F1866" w14:textId="77777777" w:rsidR="0097629D" w:rsidRPr="00995010" w:rsidRDefault="0097629D" w:rsidP="0097629D">
      <w:pPr>
        <w:tabs>
          <w:tab w:val="left" w:pos="1440"/>
        </w:tabs>
        <w:ind w:left="1440"/>
        <w:jc w:val="both"/>
        <w:rPr>
          <w:b/>
        </w:rPr>
      </w:pPr>
    </w:p>
    <w:p w14:paraId="14D7D880" w14:textId="77777777" w:rsidR="0097629D" w:rsidRPr="00995010" w:rsidRDefault="0097629D" w:rsidP="0097629D">
      <w:pPr>
        <w:numPr>
          <w:ilvl w:val="0"/>
          <w:numId w:val="17"/>
        </w:numPr>
        <w:tabs>
          <w:tab w:val="left" w:pos="1440"/>
        </w:tabs>
        <w:jc w:val="both"/>
      </w:pPr>
      <w:r w:rsidRPr="00995010">
        <w:t xml:space="preserve">NYSED Substitute Form W-9 (If bidder is not </w:t>
      </w:r>
      <w:r w:rsidRPr="00995010">
        <w:rPr>
          <w:bCs/>
        </w:rPr>
        <w:t>yet registered in the SFS centralized vendor file.)</w:t>
      </w:r>
    </w:p>
    <w:p w14:paraId="37995901" w14:textId="77777777" w:rsidR="0097629D" w:rsidRPr="00995010" w:rsidRDefault="0097629D" w:rsidP="0097629D">
      <w:pPr>
        <w:tabs>
          <w:tab w:val="left" w:pos="1440"/>
        </w:tabs>
        <w:jc w:val="both"/>
        <w:rPr>
          <w:b/>
        </w:rPr>
      </w:pPr>
    </w:p>
    <w:p w14:paraId="10F83F2D" w14:textId="77777777" w:rsidR="0097629D" w:rsidRPr="00995010" w:rsidRDefault="0097629D" w:rsidP="0097629D">
      <w:pPr>
        <w:numPr>
          <w:ilvl w:val="0"/>
          <w:numId w:val="17"/>
        </w:numPr>
        <w:tabs>
          <w:tab w:val="left" w:pos="1440"/>
        </w:tabs>
        <w:jc w:val="both"/>
      </w:pPr>
      <w:r w:rsidRPr="00995010">
        <w:t>Iran Divestment Act Certification</w:t>
      </w:r>
    </w:p>
    <w:p w14:paraId="1E9C6396" w14:textId="77777777" w:rsidR="0097629D" w:rsidRPr="00995010" w:rsidRDefault="0097629D" w:rsidP="0097629D">
      <w:pPr>
        <w:tabs>
          <w:tab w:val="left" w:pos="1440"/>
        </w:tabs>
        <w:jc w:val="both"/>
        <w:rPr>
          <w:b/>
        </w:rPr>
      </w:pPr>
    </w:p>
    <w:p w14:paraId="70A53AD8" w14:textId="77777777" w:rsidR="0097629D" w:rsidRPr="00995010" w:rsidRDefault="0097629D" w:rsidP="0097629D">
      <w:pPr>
        <w:jc w:val="center"/>
        <w:rPr>
          <w:b/>
        </w:rPr>
        <w:sectPr w:rsidR="0097629D" w:rsidRPr="00995010" w:rsidSect="0097629D">
          <w:endnotePr>
            <w:numFmt w:val="decimal"/>
          </w:endnotePr>
          <w:pgSz w:w="12240" w:h="15840"/>
          <w:pgMar w:top="720" w:right="720" w:bottom="360" w:left="720" w:header="720" w:footer="360" w:gutter="0"/>
          <w:cols w:space="720"/>
          <w:noEndnote/>
        </w:sectPr>
      </w:pPr>
    </w:p>
    <w:p w14:paraId="0DCF6A01" w14:textId="77777777" w:rsidR="0097629D" w:rsidRPr="00995010" w:rsidRDefault="0097629D" w:rsidP="0097629D">
      <w:pPr>
        <w:keepNext/>
        <w:jc w:val="center"/>
        <w:outlineLvl w:val="1"/>
      </w:pPr>
      <w:r w:rsidRPr="00995010">
        <w:lastRenderedPageBreak/>
        <w:t>STATE OF NEW YORK AGREEMENT</w:t>
      </w:r>
    </w:p>
    <w:p w14:paraId="692273D0" w14:textId="77777777" w:rsidR="0097629D" w:rsidRPr="00995010" w:rsidRDefault="0097629D" w:rsidP="0097629D"/>
    <w:p w14:paraId="69C1EF64" w14:textId="77777777" w:rsidR="0097629D" w:rsidRPr="00995010" w:rsidRDefault="0097629D" w:rsidP="0097629D">
      <w:pPr>
        <w:ind w:firstLine="720"/>
      </w:pPr>
      <w:r w:rsidRPr="00995010">
        <w:t>This AGREEMENT is hereby made by and between the People of the State of New York, acting through MaryEllen Elia, Commissioner of Education of the State of New York, party of the first part, hereinafter referred to as the (STATE) and the public or private agency (CONTRACTOR) identified on the face page hereof.</w:t>
      </w:r>
    </w:p>
    <w:p w14:paraId="5009C0B2" w14:textId="77777777" w:rsidR="0097629D" w:rsidRPr="00995010" w:rsidRDefault="0097629D" w:rsidP="0097629D"/>
    <w:p w14:paraId="21323FB0" w14:textId="77777777" w:rsidR="0097629D" w:rsidRPr="00995010" w:rsidRDefault="0097629D" w:rsidP="0097629D">
      <w:pPr>
        <w:ind w:left="288"/>
      </w:pPr>
      <w:r w:rsidRPr="00995010">
        <w:t>WITNESSETH:</w:t>
      </w:r>
    </w:p>
    <w:p w14:paraId="1FC2004E" w14:textId="77777777" w:rsidR="0097629D" w:rsidRPr="00995010" w:rsidRDefault="0097629D" w:rsidP="0097629D">
      <w:pPr>
        <w:ind w:firstLine="720"/>
      </w:pPr>
      <w:r w:rsidRPr="00995010">
        <w:t>WHEREAS, the STATE has the authority to regulate and provide funding for the establishment and operation of program services and desires to contract with skilled parties possessing the necessary resources to provide such services; and</w:t>
      </w:r>
    </w:p>
    <w:p w14:paraId="7092811B" w14:textId="77777777" w:rsidR="0097629D" w:rsidRPr="00995010" w:rsidRDefault="0097629D" w:rsidP="0097629D"/>
    <w:p w14:paraId="3F6FE1AB" w14:textId="77777777" w:rsidR="0097629D" w:rsidRPr="00995010" w:rsidRDefault="0097629D" w:rsidP="0097629D">
      <w:pPr>
        <w:ind w:firstLine="720"/>
      </w:pPr>
      <w:r w:rsidRPr="00995010">
        <w:t>WHEREAS, the CONTRACTOR is ready, willing and able to provide such program services and possesses or can make available all necessary qualified personnel, licenses, facilities and expertise to perform or have performed the services required pursuant to the terms of this AGREEMENT;</w:t>
      </w:r>
    </w:p>
    <w:p w14:paraId="42313683" w14:textId="77777777" w:rsidR="0097629D" w:rsidRPr="00995010" w:rsidRDefault="0097629D" w:rsidP="0097629D"/>
    <w:p w14:paraId="75050DD0" w14:textId="77777777" w:rsidR="0097629D" w:rsidRPr="00995010" w:rsidRDefault="0097629D" w:rsidP="0097629D">
      <w:pPr>
        <w:ind w:firstLine="720"/>
      </w:pPr>
      <w:r w:rsidRPr="00995010">
        <w:t>NOW THEREFORE, in consideration of the promises, responsibilities and covenants herein, the STATE and the CONTRACTOR agree as follows:</w:t>
      </w:r>
    </w:p>
    <w:p w14:paraId="5DEFD6AD" w14:textId="77777777" w:rsidR="0097629D" w:rsidRPr="00995010" w:rsidRDefault="0097629D" w:rsidP="0097629D"/>
    <w:p w14:paraId="550B9D43" w14:textId="77777777" w:rsidR="0097629D" w:rsidRPr="00995010" w:rsidRDefault="0097629D" w:rsidP="0097629D">
      <w:r w:rsidRPr="00995010">
        <w:t>I.</w:t>
      </w:r>
      <w:r w:rsidRPr="00995010">
        <w:tab/>
      </w:r>
      <w:r w:rsidRPr="00995010">
        <w:rPr>
          <w:u w:val="single"/>
        </w:rPr>
        <w:t>Conditions of Agreement</w:t>
      </w:r>
    </w:p>
    <w:p w14:paraId="399CFB31" w14:textId="77777777" w:rsidR="0097629D" w:rsidRPr="00995010" w:rsidRDefault="0097629D" w:rsidP="0097629D"/>
    <w:p w14:paraId="565D5733" w14:textId="77777777" w:rsidR="0097629D" w:rsidRPr="00995010" w:rsidRDefault="0097629D" w:rsidP="0097629D">
      <w:pPr>
        <w:ind w:firstLine="720"/>
      </w:pPr>
      <w:r w:rsidRPr="00995010">
        <w:t>A. This AGREEMENT may consist of successive periods (PERIOD), as specified within the AGREEMENT or within a subsequent Modification Agreement(s) (Appendix X). Each additional or superseding PERIOD shall be on the forms specified by the particular State agency, and shall be incorporated into this AGREEMENT.</w:t>
      </w:r>
    </w:p>
    <w:p w14:paraId="55E7158B" w14:textId="77777777" w:rsidR="0097629D" w:rsidRPr="00995010" w:rsidRDefault="0097629D" w:rsidP="0097629D"/>
    <w:p w14:paraId="1D32636B" w14:textId="77777777" w:rsidR="0097629D" w:rsidRPr="00995010" w:rsidRDefault="0097629D" w:rsidP="0097629D">
      <w:pPr>
        <w:ind w:firstLine="720"/>
      </w:pPr>
      <w:r w:rsidRPr="00995010">
        <w:t>B. Funding for the first PERIOD shall not exceed the funding amount specified on the face page hereof. Funding for each subsequent PERIOD, if any, shall not exceed the amount specified in the appropriate appendix for that PERIOD.</w:t>
      </w:r>
    </w:p>
    <w:p w14:paraId="311CC542" w14:textId="77777777" w:rsidR="0097629D" w:rsidRPr="00995010" w:rsidRDefault="0097629D" w:rsidP="0097629D"/>
    <w:p w14:paraId="37C83019" w14:textId="77777777" w:rsidR="0097629D" w:rsidRPr="00995010" w:rsidRDefault="0097629D" w:rsidP="0097629D">
      <w:pPr>
        <w:ind w:firstLine="720"/>
      </w:pPr>
      <w:r w:rsidRPr="00995010">
        <w:t>C. This AGREEMENT incorporates the face pages attached and all of the marked appendices identified on the face page hereof.</w:t>
      </w:r>
    </w:p>
    <w:p w14:paraId="15E9EEA0" w14:textId="77777777" w:rsidR="0097629D" w:rsidRPr="00995010" w:rsidRDefault="0097629D" w:rsidP="0097629D"/>
    <w:p w14:paraId="4A7424CD" w14:textId="77777777" w:rsidR="0097629D" w:rsidRPr="00995010" w:rsidRDefault="0097629D" w:rsidP="0097629D">
      <w:pPr>
        <w:ind w:firstLine="720"/>
      </w:pPr>
      <w:r w:rsidRPr="00995010">
        <w:t>D. For each succeeding PERIOD of this AGREEMENT, the parties shall prepare new appendices, to the extent that any require modification, and a Modification Agreement (The attached Appendix X is the blank form to be used). Any terms of this AGREEMENT not modified shall remain in effect for each PERIOD of the AGREEMENT.</w:t>
      </w:r>
    </w:p>
    <w:p w14:paraId="64B49A8C" w14:textId="77777777" w:rsidR="0097629D" w:rsidRPr="00995010" w:rsidRDefault="0097629D" w:rsidP="0097629D"/>
    <w:p w14:paraId="7F99D109" w14:textId="77777777" w:rsidR="0097629D" w:rsidRPr="00995010" w:rsidRDefault="0097629D" w:rsidP="0097629D">
      <w:pPr>
        <w:ind w:firstLine="720"/>
      </w:pPr>
      <w:r w:rsidRPr="00995010">
        <w:t>To modify the AGREEMENT within an existing PERIOD, the parties shall revise or complete the appropriate appendix form(s). Any change in the amount of consideration to be paid, or change in the term, is subject to the approval of the Office of the State Comptroller. Any other modifications shall be processed in accordance with agency guidelines as stated in Appendix A1.</w:t>
      </w:r>
    </w:p>
    <w:p w14:paraId="4AF540DA" w14:textId="77777777" w:rsidR="0097629D" w:rsidRPr="00995010" w:rsidRDefault="0097629D" w:rsidP="0097629D">
      <w:pPr>
        <w:ind w:firstLine="720"/>
      </w:pPr>
    </w:p>
    <w:p w14:paraId="3DC5CB54" w14:textId="77777777" w:rsidR="0097629D" w:rsidRPr="00995010" w:rsidRDefault="0097629D" w:rsidP="0097629D">
      <w:pPr>
        <w:ind w:firstLine="720"/>
      </w:pPr>
      <w:r w:rsidRPr="00995010">
        <w:t xml:space="preserve">E. The CONTRACTOR shall perform all services to the satisfaction of the STATE. The CONTRACTOR shall provide services and meet the program objectives summarized in the Program Workplan (Appendix D) in accordance with: provisions of the AGREEMENT; relevant laws, rules and regulations, </w:t>
      </w:r>
      <w:r w:rsidRPr="00995010">
        <w:lastRenderedPageBreak/>
        <w:t>administrative and fiscal guidelines; and where applicable, operating certificates for facilities or licenses for an activity or program.</w:t>
      </w:r>
    </w:p>
    <w:p w14:paraId="68163113" w14:textId="77777777" w:rsidR="0097629D" w:rsidRPr="00995010" w:rsidRDefault="0097629D" w:rsidP="0097629D">
      <w:pPr>
        <w:ind w:firstLine="720"/>
      </w:pPr>
    </w:p>
    <w:p w14:paraId="3665A4C2" w14:textId="77777777" w:rsidR="0097629D" w:rsidRPr="00995010" w:rsidRDefault="0097629D" w:rsidP="0097629D">
      <w:pPr>
        <w:ind w:firstLine="720"/>
      </w:pPr>
      <w:r w:rsidRPr="00995010">
        <w:t>F. If the CONTRACTOR enters into subcontracts for the performance of work pursuant to this AGREEMENT, the CONTRACTOR shall take full responsibility for the acts and omissions of its subcontractors. Nothing in the subcontract shall impair the rights of the STATE under this AGREEMENT. No contractual relationship shall be deemed to exist between the subcontractor and the STATE.</w:t>
      </w:r>
    </w:p>
    <w:p w14:paraId="746E6DCE" w14:textId="77777777" w:rsidR="0097629D" w:rsidRPr="00995010" w:rsidRDefault="0097629D" w:rsidP="0097629D">
      <w:pPr>
        <w:ind w:firstLine="720"/>
      </w:pPr>
    </w:p>
    <w:p w14:paraId="4B77750A" w14:textId="77777777" w:rsidR="0097629D" w:rsidRPr="00995010" w:rsidRDefault="0097629D" w:rsidP="0097629D">
      <w:pPr>
        <w:ind w:firstLine="720"/>
      </w:pPr>
      <w:r w:rsidRPr="00995010">
        <w:t>G. Appendix A (Standard Clauses as required by the Attorney General for all State contracts) takes precedence over all other parts of the AGREEMENT.</w:t>
      </w:r>
    </w:p>
    <w:p w14:paraId="40D1EE8E" w14:textId="77777777" w:rsidR="0097629D" w:rsidRPr="00995010" w:rsidRDefault="0097629D" w:rsidP="0097629D"/>
    <w:p w14:paraId="50B982F8" w14:textId="77777777" w:rsidR="0097629D" w:rsidRPr="00995010" w:rsidRDefault="0097629D" w:rsidP="0097629D">
      <w:r w:rsidRPr="00995010">
        <w:t>II.</w:t>
      </w:r>
      <w:r w:rsidRPr="00995010">
        <w:tab/>
      </w:r>
      <w:r w:rsidRPr="00995010">
        <w:rPr>
          <w:u w:val="single"/>
        </w:rPr>
        <w:t>Payment and Reporting</w:t>
      </w:r>
    </w:p>
    <w:p w14:paraId="77E24593" w14:textId="77777777" w:rsidR="0097629D" w:rsidRPr="00995010" w:rsidRDefault="0097629D" w:rsidP="0097629D"/>
    <w:p w14:paraId="3E93FE4E" w14:textId="77777777" w:rsidR="0097629D" w:rsidRPr="00995010" w:rsidRDefault="0097629D" w:rsidP="0097629D">
      <w:pPr>
        <w:ind w:firstLine="720"/>
      </w:pPr>
      <w:r w:rsidRPr="00995010">
        <w:t>A. The CONTRACTOR, to be eligible for payment, shall submit to the STATE's designated payment office (identified in Appendix C) any appropriate documentation as required by the Payment and Reporting Schedule (Appendix C) and by agency fiscal guidelines, in a manner acceptable to the STATE.</w:t>
      </w:r>
    </w:p>
    <w:p w14:paraId="4E8FD160" w14:textId="77777777" w:rsidR="0097629D" w:rsidRPr="00995010" w:rsidRDefault="0097629D" w:rsidP="0097629D">
      <w:pPr>
        <w:ind w:firstLine="720"/>
      </w:pPr>
    </w:p>
    <w:p w14:paraId="7E601DF2" w14:textId="77777777" w:rsidR="0097629D" w:rsidRPr="00995010" w:rsidRDefault="0097629D" w:rsidP="0097629D">
      <w:pPr>
        <w:ind w:firstLine="720"/>
      </w:pPr>
      <w:r w:rsidRPr="00995010">
        <w:t>B. The STATE shall make payments and any reconciliations in accordance with the Payment and Reporting Schedule (Appendix C). The STATE shall pay the CONTRACTOR, in consideration of contract services for a given PERIOD, a sum not to exceed the amount noted on the face page hereof or in the respective Appendix designating the payment amount for that given PERIOD. This sum shall not duplicate reimbursement from other sources for CONTRACTOR costs and services provided pursuant to this AGREEMENT.</w:t>
      </w:r>
    </w:p>
    <w:p w14:paraId="4869D775" w14:textId="77777777" w:rsidR="0097629D" w:rsidRPr="00995010" w:rsidRDefault="0097629D" w:rsidP="0097629D">
      <w:pPr>
        <w:ind w:firstLine="720"/>
      </w:pPr>
    </w:p>
    <w:p w14:paraId="1F7B77CD" w14:textId="77777777" w:rsidR="0097629D" w:rsidRPr="00995010" w:rsidRDefault="0097629D" w:rsidP="0097629D">
      <w:pPr>
        <w:ind w:firstLine="720"/>
      </w:pPr>
      <w:r w:rsidRPr="00995010">
        <w:t>C. The CONTRACTOR shall meet the audit requirements specified by the STATE.</w:t>
      </w:r>
    </w:p>
    <w:p w14:paraId="5EAFB436" w14:textId="77777777" w:rsidR="0097629D" w:rsidRPr="00995010" w:rsidRDefault="0097629D" w:rsidP="0097629D"/>
    <w:p w14:paraId="15A15310" w14:textId="77777777" w:rsidR="0097629D" w:rsidRPr="00995010" w:rsidRDefault="0097629D" w:rsidP="0097629D">
      <w:r w:rsidRPr="00995010">
        <w:t>III.</w:t>
      </w:r>
      <w:r w:rsidRPr="00995010">
        <w:tab/>
      </w:r>
      <w:r w:rsidRPr="00995010">
        <w:rPr>
          <w:u w:val="single"/>
        </w:rPr>
        <w:t>Terminations</w:t>
      </w:r>
    </w:p>
    <w:p w14:paraId="68FC3F50" w14:textId="77777777" w:rsidR="0097629D" w:rsidRPr="00995010" w:rsidRDefault="0097629D" w:rsidP="0097629D"/>
    <w:p w14:paraId="3015CA3D" w14:textId="77777777" w:rsidR="0097629D" w:rsidRPr="00995010" w:rsidRDefault="0097629D" w:rsidP="0097629D">
      <w:pPr>
        <w:ind w:firstLine="720"/>
      </w:pPr>
      <w:r w:rsidRPr="00995010">
        <w:t>A. This AGREEMENT may be terminated at any time upon mutual written consent of the STATE and the CONTRACTOR.</w:t>
      </w:r>
    </w:p>
    <w:p w14:paraId="4EFC4865" w14:textId="77777777" w:rsidR="0097629D" w:rsidRPr="00995010" w:rsidRDefault="0097629D" w:rsidP="0097629D">
      <w:pPr>
        <w:ind w:firstLine="720"/>
      </w:pPr>
    </w:p>
    <w:p w14:paraId="3F723A69" w14:textId="77777777" w:rsidR="0097629D" w:rsidRPr="00995010" w:rsidRDefault="0097629D" w:rsidP="0097629D">
      <w:pPr>
        <w:ind w:firstLine="720"/>
      </w:pPr>
      <w:r w:rsidRPr="00995010">
        <w:t>B. The STATE may terminate the AGREEMENT immediately, upon written notice of termination to the CONTRACTOR, if the CONTRACTOR fails to comply with the terms and conditions of this AGREEMENT and/or with any laws, rules, regulations, policies or procedures affecting this AGREEMENT.</w:t>
      </w:r>
    </w:p>
    <w:p w14:paraId="1C37A151" w14:textId="77777777" w:rsidR="0097629D" w:rsidRPr="00995010" w:rsidRDefault="0097629D" w:rsidP="0097629D">
      <w:pPr>
        <w:ind w:firstLine="720"/>
      </w:pPr>
    </w:p>
    <w:p w14:paraId="1D346BBB" w14:textId="77777777" w:rsidR="0097629D" w:rsidRPr="00995010" w:rsidRDefault="0097629D" w:rsidP="0097629D">
      <w:pPr>
        <w:ind w:firstLine="720"/>
      </w:pPr>
      <w:r w:rsidRPr="00995010">
        <w:t>C. The STATE may also terminate this AGREEMENT for any reason in accordance with provisions set forth in Appendix A1.</w:t>
      </w:r>
    </w:p>
    <w:p w14:paraId="7F15AD76" w14:textId="77777777" w:rsidR="0097629D" w:rsidRPr="00995010" w:rsidRDefault="0097629D" w:rsidP="0097629D">
      <w:pPr>
        <w:ind w:firstLine="720"/>
      </w:pPr>
    </w:p>
    <w:p w14:paraId="7DAC8179" w14:textId="77777777" w:rsidR="0097629D" w:rsidRPr="00995010" w:rsidRDefault="0097629D" w:rsidP="0097629D">
      <w:pPr>
        <w:ind w:firstLine="720"/>
      </w:pPr>
      <w:r w:rsidRPr="00995010">
        <w:t>D. Written notice of termination, where required, shall be sent by personal messenger service or by certified mail, return receipt requested. The termination shall be effective in accordance with the terms of the notice.</w:t>
      </w:r>
    </w:p>
    <w:p w14:paraId="5DEFF7AA" w14:textId="77777777" w:rsidR="0097629D" w:rsidRPr="00995010" w:rsidRDefault="0097629D" w:rsidP="0097629D">
      <w:pPr>
        <w:ind w:firstLine="720"/>
      </w:pPr>
    </w:p>
    <w:p w14:paraId="59FD2693" w14:textId="77777777" w:rsidR="0097629D" w:rsidRPr="00995010" w:rsidRDefault="0097629D" w:rsidP="0097629D">
      <w:pPr>
        <w:ind w:firstLine="720"/>
      </w:pPr>
      <w:r w:rsidRPr="00995010">
        <w:t>E. Upon receipt of notice of termination, the CONTRACTOR agrees to cancel, prior to the effective date of any prospective termination, as many outstanding obligations as possible, and agrees not to incur any new obligations after receipt of the notice without approval by the STATE.</w:t>
      </w:r>
    </w:p>
    <w:p w14:paraId="5FBDABDE" w14:textId="77777777" w:rsidR="0097629D" w:rsidRPr="00995010" w:rsidRDefault="0097629D" w:rsidP="0097629D"/>
    <w:p w14:paraId="0A775505" w14:textId="77777777" w:rsidR="0097629D" w:rsidRPr="00995010" w:rsidRDefault="0097629D" w:rsidP="0097629D">
      <w:pPr>
        <w:ind w:firstLine="720"/>
      </w:pPr>
      <w:r w:rsidRPr="00995010">
        <w:lastRenderedPageBreak/>
        <w:t>F. The STATE shall be responsible for payment on claims pursuant to services provided and costs incurred pursuant to terms of the AGREEMENT. In no event shall the STATE be liable for expenses and obligations arising from the program(s) in this AGREEMENT after the termination date.</w:t>
      </w:r>
    </w:p>
    <w:p w14:paraId="1F054D7A" w14:textId="77777777" w:rsidR="0097629D" w:rsidRPr="00995010" w:rsidRDefault="0097629D" w:rsidP="0097629D"/>
    <w:p w14:paraId="2979FEB0" w14:textId="77777777" w:rsidR="0097629D" w:rsidRPr="00995010" w:rsidRDefault="0097629D" w:rsidP="0097629D">
      <w:r w:rsidRPr="00995010">
        <w:t xml:space="preserve">IV. </w:t>
      </w:r>
      <w:r w:rsidRPr="00995010">
        <w:rPr>
          <w:u w:val="single"/>
        </w:rPr>
        <w:t>Indemnification</w:t>
      </w:r>
    </w:p>
    <w:p w14:paraId="482C76B6" w14:textId="77777777" w:rsidR="0097629D" w:rsidRPr="00995010" w:rsidRDefault="0097629D" w:rsidP="0097629D"/>
    <w:p w14:paraId="6CD2F69C" w14:textId="77777777" w:rsidR="0097629D" w:rsidRPr="00995010" w:rsidRDefault="0097629D" w:rsidP="0097629D">
      <w:pPr>
        <w:ind w:firstLine="720"/>
      </w:pPr>
      <w:r w:rsidRPr="00995010">
        <w:t>A. The CONTRACTOR shall be solely responsible and answerable in damages for any and all accidents and/or injuries to persons (including death) or property arising out of or related to the services to be rendered by the CONTRACTOR or its subcontractors pursuant to this AGREEMENT. The CONTRACTOR shall indemnify and hold harmless the STATE and its officers and employees from claims, suits, actions, damages and costs of every nature arising out of the provision of services pursuant to this AGREEMENT.</w:t>
      </w:r>
    </w:p>
    <w:p w14:paraId="744BBE59" w14:textId="77777777" w:rsidR="0097629D" w:rsidRPr="00995010" w:rsidRDefault="0097629D" w:rsidP="0097629D"/>
    <w:p w14:paraId="18D249F4" w14:textId="77777777" w:rsidR="0097629D" w:rsidRPr="00995010" w:rsidRDefault="0097629D" w:rsidP="0097629D">
      <w:pPr>
        <w:ind w:firstLine="720"/>
      </w:pPr>
      <w:r w:rsidRPr="00995010">
        <w:t>B. The CONTRACTOR is an independent contractor and may neither hold itself out nor claim to be an officer, employee or subdivision of the STATE nor make any claim, demand or application to or for any right based upon any different status.</w:t>
      </w:r>
    </w:p>
    <w:p w14:paraId="566BE597" w14:textId="77777777" w:rsidR="0097629D" w:rsidRPr="00995010" w:rsidRDefault="0097629D" w:rsidP="0097629D"/>
    <w:p w14:paraId="0453A46E" w14:textId="77777777" w:rsidR="0097629D" w:rsidRPr="00995010" w:rsidRDefault="0097629D" w:rsidP="0097629D">
      <w:r w:rsidRPr="00995010">
        <w:t>V.</w:t>
      </w:r>
      <w:r w:rsidRPr="00995010">
        <w:tab/>
      </w:r>
      <w:r w:rsidRPr="00995010">
        <w:rPr>
          <w:u w:val="single"/>
        </w:rPr>
        <w:t>Property</w:t>
      </w:r>
    </w:p>
    <w:p w14:paraId="17D7C9E2" w14:textId="77777777" w:rsidR="0097629D" w:rsidRPr="00995010" w:rsidRDefault="0097629D" w:rsidP="0097629D"/>
    <w:p w14:paraId="4C68A63D" w14:textId="77777777" w:rsidR="0097629D" w:rsidRPr="00995010" w:rsidRDefault="0097629D" w:rsidP="0097629D">
      <w:pPr>
        <w:ind w:firstLine="720"/>
      </w:pPr>
      <w:r w:rsidRPr="00995010">
        <w:t>Any equipment, furniture, supplies or other property purchased pursuant to this AGREEMENT is deemed to be the property of the STATE except as may otherwise be governed by Federal or State laws, rules or regulations, or as stated in Appendix Al.</w:t>
      </w:r>
    </w:p>
    <w:p w14:paraId="65BE4268" w14:textId="77777777" w:rsidR="0097629D" w:rsidRPr="00995010" w:rsidRDefault="0097629D" w:rsidP="0097629D"/>
    <w:p w14:paraId="4F067E3A" w14:textId="77777777" w:rsidR="0097629D" w:rsidRPr="00995010" w:rsidRDefault="0097629D" w:rsidP="0097629D">
      <w:r w:rsidRPr="00995010">
        <w:t>VI.</w:t>
      </w:r>
      <w:r w:rsidRPr="00995010">
        <w:tab/>
      </w:r>
      <w:r w:rsidRPr="00995010">
        <w:rPr>
          <w:u w:val="single"/>
        </w:rPr>
        <w:t>Safeguards for Services and Confidentiality</w:t>
      </w:r>
    </w:p>
    <w:p w14:paraId="472546DE" w14:textId="77777777" w:rsidR="0097629D" w:rsidRPr="00995010" w:rsidRDefault="0097629D" w:rsidP="0097629D"/>
    <w:p w14:paraId="7C1C9DA5" w14:textId="77777777" w:rsidR="0097629D" w:rsidRPr="00995010" w:rsidRDefault="0097629D" w:rsidP="0097629D">
      <w:pPr>
        <w:ind w:firstLine="720"/>
      </w:pPr>
      <w:r w:rsidRPr="00995010">
        <w:t>A. Services performed pursuant to this AGREEMENT are secular in nature and shall be performed in a manner that does not discriminate on the basis of religious belief, or promote or discourage adherence to religion in general or particular religious beliefs.</w:t>
      </w:r>
    </w:p>
    <w:p w14:paraId="70D8AB77" w14:textId="77777777" w:rsidR="0097629D" w:rsidRPr="00995010" w:rsidRDefault="0097629D" w:rsidP="0097629D"/>
    <w:p w14:paraId="4336DD0E" w14:textId="77777777" w:rsidR="0097629D" w:rsidRPr="00995010" w:rsidRDefault="0097629D" w:rsidP="0097629D">
      <w:pPr>
        <w:ind w:firstLine="720"/>
      </w:pPr>
      <w:r w:rsidRPr="00995010">
        <w:t>B. Funds provided pursuant to this AGREEMENT shall not be used for any partisan political activity, or for activities that may influence legislation or the election or defeat of any candidate for public office.</w:t>
      </w:r>
    </w:p>
    <w:p w14:paraId="2ACB406C" w14:textId="77777777" w:rsidR="0097629D" w:rsidRPr="00995010" w:rsidRDefault="0097629D" w:rsidP="0097629D"/>
    <w:p w14:paraId="52733D02" w14:textId="77777777" w:rsidR="0097629D" w:rsidRPr="00995010" w:rsidRDefault="0097629D" w:rsidP="0097629D">
      <w:pPr>
        <w:ind w:firstLine="720"/>
        <w:rPr>
          <w:noProof/>
        </w:rPr>
      </w:pPr>
      <w:r w:rsidRPr="00995010">
        <w:t>C. Information relating to individuals who may receive services pursuant to this AGREEMENT shall be maintained and used only for the purposes intended under the contract and in conformity with applicable provisions of laws and regulations, or specified in Appendix A1.</w:t>
      </w:r>
    </w:p>
    <w:p w14:paraId="29F86466" w14:textId="77777777" w:rsidR="0097629D" w:rsidRPr="00995010" w:rsidRDefault="0097629D" w:rsidP="0097629D">
      <w:pPr>
        <w:rPr>
          <w:b/>
          <w:noProof/>
          <w:u w:val="single"/>
        </w:rPr>
        <w:sectPr w:rsidR="0097629D" w:rsidRPr="00995010" w:rsidSect="0097629D">
          <w:pgSz w:w="12240" w:h="15840"/>
          <w:pgMar w:top="1440" w:right="720" w:bottom="1440" w:left="720" w:header="432" w:footer="432" w:gutter="0"/>
          <w:cols w:space="720"/>
        </w:sectPr>
      </w:pPr>
    </w:p>
    <w:p w14:paraId="39305B65" w14:textId="77777777" w:rsidR="0097629D" w:rsidRPr="00995010" w:rsidRDefault="0097629D" w:rsidP="0097629D">
      <w:pPr>
        <w:keepNext/>
        <w:numPr>
          <w:ilvl w:val="0"/>
          <w:numId w:val="22"/>
        </w:numPr>
        <w:ind w:left="0" w:firstLine="0"/>
        <w:jc w:val="center"/>
        <w:outlineLvl w:val="1"/>
        <w:rPr>
          <w:b/>
          <w:noProof/>
        </w:rPr>
      </w:pPr>
      <w:r w:rsidRPr="00995010">
        <w:rPr>
          <w:b/>
          <w:noProof/>
        </w:rPr>
        <w:lastRenderedPageBreak/>
        <w:t>Appendix A</w:t>
      </w:r>
    </w:p>
    <w:p w14:paraId="0F2F1054" w14:textId="77777777" w:rsidR="0097629D" w:rsidRPr="00995010" w:rsidRDefault="0097629D" w:rsidP="0097629D">
      <w:pPr>
        <w:tabs>
          <w:tab w:val="left" w:pos="720"/>
          <w:tab w:val="center" w:pos="4680"/>
          <w:tab w:val="right" w:pos="9900"/>
        </w:tabs>
        <w:jc w:val="center"/>
        <w:rPr>
          <w:noProof/>
        </w:rPr>
      </w:pPr>
      <w:r w:rsidRPr="00995010">
        <w:rPr>
          <w:b/>
          <w:noProof/>
          <w:u w:val="single"/>
        </w:rPr>
        <w:t>STANDARD CLAUSES FOR NYS CONTRACTS</w:t>
      </w:r>
    </w:p>
    <w:p w14:paraId="1B9229CE" w14:textId="77777777" w:rsidR="0097629D" w:rsidRPr="00995010" w:rsidRDefault="0097629D" w:rsidP="0097629D">
      <w:pPr>
        <w:tabs>
          <w:tab w:val="left" w:pos="720"/>
          <w:tab w:val="center" w:pos="4680"/>
          <w:tab w:val="right" w:pos="9900"/>
        </w:tabs>
        <w:jc w:val="both"/>
        <w:rPr>
          <w:noProof/>
        </w:rPr>
      </w:pPr>
    </w:p>
    <w:p w14:paraId="515A7BA8" w14:textId="77777777" w:rsidR="0097629D" w:rsidRPr="00995010" w:rsidRDefault="0097629D" w:rsidP="0097629D">
      <w:pPr>
        <w:tabs>
          <w:tab w:val="left" w:pos="720"/>
          <w:tab w:val="left" w:pos="1620"/>
        </w:tabs>
        <w:jc w:val="both"/>
        <w:rPr>
          <w:noProof/>
          <w:color w:val="000000"/>
        </w:rPr>
      </w:pPr>
      <w:r w:rsidRPr="00995010">
        <w:rPr>
          <w:noProof/>
          <w:color w:val="000000"/>
        </w:rPr>
        <w:t>The parties to the attached contract, license, lease, amendment or other agreement of any kind (hereinafter, "the contract" or "this contract") agree to be bound by the following clauses which are hereby made a part of the contract (the word "Contractor" herein refers to any party other than the State, whether a contractor, licenser, licensee, lessor, lessee or any other party):</w:t>
      </w:r>
    </w:p>
    <w:p w14:paraId="1746C23C" w14:textId="77777777" w:rsidR="0097629D" w:rsidRPr="00995010" w:rsidRDefault="0097629D" w:rsidP="0097629D">
      <w:pPr>
        <w:tabs>
          <w:tab w:val="left" w:pos="720"/>
          <w:tab w:val="left" w:pos="1080"/>
          <w:tab w:val="left" w:pos="1620"/>
        </w:tabs>
        <w:jc w:val="both"/>
        <w:rPr>
          <w:noProof/>
          <w:color w:val="000000"/>
        </w:rPr>
      </w:pPr>
    </w:p>
    <w:p w14:paraId="10964859" w14:textId="77777777" w:rsidR="0097629D" w:rsidRPr="00995010" w:rsidRDefault="0097629D" w:rsidP="0097629D">
      <w:pPr>
        <w:tabs>
          <w:tab w:val="left" w:pos="720"/>
          <w:tab w:val="left" w:pos="1080"/>
          <w:tab w:val="left" w:pos="1620"/>
        </w:tabs>
        <w:jc w:val="both"/>
        <w:rPr>
          <w:noProof/>
          <w:color w:val="000000"/>
        </w:rPr>
      </w:pPr>
      <w:r w:rsidRPr="00995010">
        <w:rPr>
          <w:b/>
          <w:noProof/>
          <w:color w:val="000000"/>
        </w:rPr>
        <w:t xml:space="preserve">1. </w:t>
      </w:r>
      <w:r w:rsidRPr="00995010">
        <w:rPr>
          <w:b/>
          <w:noProof/>
          <w:color w:val="000000"/>
          <w:u w:val="single"/>
        </w:rPr>
        <w:t>EXECUTORY CLAUSE</w:t>
      </w:r>
      <w:r w:rsidRPr="00995010">
        <w:rPr>
          <w:b/>
          <w:noProof/>
          <w:color w:val="000000"/>
        </w:rPr>
        <w:t>.</w:t>
      </w:r>
      <w:r w:rsidRPr="00995010">
        <w:rPr>
          <w:noProof/>
          <w:color w:val="000000"/>
        </w:rPr>
        <w:t xml:space="preserve"> In accordance with Section 41 of the State Finance Law, the State shall have no liability under this contract to the Contractor or to anyone else beyond funds appro</w:t>
      </w:r>
      <w:r w:rsidRPr="00995010">
        <w:rPr>
          <w:noProof/>
          <w:color w:val="000000"/>
        </w:rPr>
        <w:softHyphen/>
        <w:t>priated and available for this contract.</w:t>
      </w:r>
    </w:p>
    <w:p w14:paraId="70623BEC" w14:textId="77777777" w:rsidR="0097629D" w:rsidRPr="00995010" w:rsidRDefault="0097629D" w:rsidP="0097629D">
      <w:pPr>
        <w:tabs>
          <w:tab w:val="left" w:pos="720"/>
          <w:tab w:val="left" w:pos="1080"/>
          <w:tab w:val="left" w:pos="1620"/>
        </w:tabs>
        <w:jc w:val="both"/>
        <w:rPr>
          <w:noProof/>
          <w:color w:val="000000"/>
        </w:rPr>
      </w:pPr>
    </w:p>
    <w:p w14:paraId="03A1B26B" w14:textId="77777777" w:rsidR="0097629D" w:rsidRPr="00995010" w:rsidRDefault="0097629D" w:rsidP="0097629D">
      <w:pPr>
        <w:tabs>
          <w:tab w:val="left" w:pos="720"/>
        </w:tabs>
        <w:jc w:val="both"/>
        <w:rPr>
          <w:color w:val="000000"/>
          <w:u w:val="single"/>
        </w:rPr>
      </w:pPr>
      <w:r w:rsidRPr="00995010">
        <w:rPr>
          <w:b/>
          <w:noProof/>
          <w:color w:val="000000"/>
          <w:lang w:val="fr-FR"/>
        </w:rPr>
        <w:t xml:space="preserve">2. </w:t>
      </w:r>
      <w:r w:rsidRPr="00995010">
        <w:rPr>
          <w:b/>
          <w:noProof/>
          <w:color w:val="000000"/>
          <w:u w:val="single"/>
          <w:lang w:val="fr-FR"/>
        </w:rPr>
        <w:t>NON-ASSIGNMENT CLAUSE</w:t>
      </w:r>
      <w:r w:rsidRPr="00995010">
        <w:rPr>
          <w:b/>
          <w:noProof/>
          <w:color w:val="000000"/>
          <w:lang w:val="fr-FR"/>
        </w:rPr>
        <w:t>.</w:t>
      </w:r>
      <w:r w:rsidRPr="00995010">
        <w:rPr>
          <w:noProof/>
          <w:color w:val="000000"/>
          <w:lang w:val="fr-FR"/>
        </w:rPr>
        <w:t xml:space="preserve"> </w:t>
      </w:r>
      <w:r w:rsidRPr="00995010">
        <w:rPr>
          <w:color w:val="000000"/>
        </w:rPr>
        <w:t>In accordance with Section 138 of the State Finance Law, this contract may not be assigned by the Contractor or its right, title or interest therein assigned, transferred, conveyed, sublet or otherwise disposed of without the State’s previous written consent, and attempts to do so are null and void. Notwithstanding the foregoing, such prior written consent of an assignment of a contract let pursuant to Article XI of the State Finance Law may be waived at the discretion of the contracting agency and with the concurrence of the State Comptroller where the original contract was subject to the State Comptroller’s approval, where the assignment is due to a reorganization, merger or consolidation of the Contractor’s business entity or enterprise. The State retains its right to approve an assignment and to require that any Contractor demonstrate its responsibility to do business with the State. The Contractor may, however, assign its right to receive payments without the State’s prior written consent unless this contract concerns Certificates of Participation pursuant to Article 5-A of the State Finance Law.</w:t>
      </w:r>
    </w:p>
    <w:p w14:paraId="6D4652B7" w14:textId="77777777" w:rsidR="0097629D" w:rsidRPr="00995010" w:rsidRDefault="0097629D" w:rsidP="0097629D">
      <w:pPr>
        <w:tabs>
          <w:tab w:val="left" w:pos="720"/>
          <w:tab w:val="left" w:pos="1080"/>
          <w:tab w:val="left" w:pos="1620"/>
        </w:tabs>
        <w:jc w:val="both"/>
        <w:rPr>
          <w:noProof/>
          <w:color w:val="000000"/>
        </w:rPr>
      </w:pPr>
    </w:p>
    <w:p w14:paraId="3DE017E3" w14:textId="77777777" w:rsidR="0097629D" w:rsidRPr="00995010" w:rsidRDefault="0097629D" w:rsidP="0097629D">
      <w:pPr>
        <w:tabs>
          <w:tab w:val="left" w:pos="720"/>
          <w:tab w:val="left" w:pos="1080"/>
          <w:tab w:val="left" w:pos="1620"/>
        </w:tabs>
        <w:jc w:val="both"/>
        <w:rPr>
          <w:noProof/>
          <w:color w:val="000000"/>
        </w:rPr>
      </w:pPr>
      <w:r w:rsidRPr="00995010">
        <w:rPr>
          <w:b/>
          <w:noProof/>
          <w:color w:val="000000"/>
        </w:rPr>
        <w:t xml:space="preserve">3. </w:t>
      </w:r>
      <w:r w:rsidRPr="00995010">
        <w:rPr>
          <w:b/>
          <w:noProof/>
          <w:color w:val="000000"/>
          <w:u w:val="single"/>
        </w:rPr>
        <w:t>COMPTROLLER'S APPROVAL</w:t>
      </w:r>
      <w:r w:rsidRPr="00995010">
        <w:rPr>
          <w:b/>
          <w:noProof/>
          <w:color w:val="000000"/>
        </w:rPr>
        <w:t>.</w:t>
      </w:r>
      <w:r w:rsidRPr="00995010">
        <w:rPr>
          <w:noProof/>
          <w:color w:val="000000"/>
        </w:rPr>
        <w:t xml:space="preserve"> In accordance with Section 112 of the State Finance Law (or, if this contract is with the State University or City University of New York, Section 355 or Section 6218 of the Education Law), if this contract exceeds $50,000 (or the minimum thresholds agreed to by the Office of the State Comptroller for certain S.U.N.Y. and C.U.N.Y. contracts), or if this is an amendment for any amount to a contract which, as so amended, exceeds said statutory amount, or if, by this contract, the State agrees to give something other than money when the value or </w:t>
      </w:r>
      <w:r w:rsidRPr="00995010">
        <w:rPr>
          <w:noProof/>
          <w:color w:val="000000"/>
        </w:rPr>
        <w:t>reasonably estimated value of such consideration exceeds $10,000, it shall not be valid, effective or binding upon the State until it has been approved by the State Comptroller and filed in his office. Comptroller's approval of contracts let by the Office of General Services is required when such contracts exceed $85,000 (State Finance Law Section 163.6-a). However, such pre-approval shall not be required for any contract established as a centralized contract through the Office of General Services or for a purchase order or other transaction issued under such centralized contract.</w:t>
      </w:r>
    </w:p>
    <w:p w14:paraId="59013E66" w14:textId="77777777" w:rsidR="0097629D" w:rsidRPr="00995010" w:rsidRDefault="0097629D" w:rsidP="0097629D">
      <w:pPr>
        <w:tabs>
          <w:tab w:val="left" w:pos="720"/>
          <w:tab w:val="left" w:pos="1080"/>
          <w:tab w:val="left" w:pos="1620"/>
        </w:tabs>
        <w:jc w:val="both"/>
        <w:rPr>
          <w:noProof/>
          <w:color w:val="000000"/>
        </w:rPr>
      </w:pPr>
    </w:p>
    <w:p w14:paraId="1FC3AE37" w14:textId="77777777" w:rsidR="0097629D" w:rsidRPr="00995010" w:rsidRDefault="0097629D" w:rsidP="0097629D">
      <w:pPr>
        <w:tabs>
          <w:tab w:val="left" w:pos="720"/>
          <w:tab w:val="left" w:pos="1080"/>
          <w:tab w:val="left" w:pos="1620"/>
        </w:tabs>
        <w:jc w:val="both"/>
        <w:rPr>
          <w:noProof/>
          <w:color w:val="000000"/>
        </w:rPr>
      </w:pPr>
      <w:r w:rsidRPr="00995010">
        <w:rPr>
          <w:b/>
          <w:noProof/>
          <w:color w:val="000000"/>
        </w:rPr>
        <w:t xml:space="preserve">4. </w:t>
      </w:r>
      <w:r w:rsidRPr="00995010">
        <w:rPr>
          <w:b/>
          <w:noProof/>
          <w:color w:val="000000"/>
          <w:u w:val="single"/>
        </w:rPr>
        <w:t>WORKERS' COMPENSATION BENEFITS</w:t>
      </w:r>
      <w:r w:rsidRPr="00995010">
        <w:rPr>
          <w:b/>
          <w:noProof/>
          <w:color w:val="000000"/>
        </w:rPr>
        <w:t>.</w:t>
      </w:r>
      <w:r w:rsidRPr="00995010">
        <w:rPr>
          <w:noProof/>
          <w:color w:val="000000"/>
        </w:rPr>
        <w:t xml:space="preserve"> In accordance with Section 142 of the State Finance Law, this contract shall be void and of no force and effect unless the Contractor shall provide and maintain coverage during the life of this contract for the benefit of such employees as are required to be covered by the provisions of the Workers' Compensation Law.</w:t>
      </w:r>
    </w:p>
    <w:p w14:paraId="30FF41AF" w14:textId="77777777" w:rsidR="0097629D" w:rsidRPr="00995010" w:rsidRDefault="0097629D" w:rsidP="0097629D">
      <w:pPr>
        <w:tabs>
          <w:tab w:val="left" w:pos="720"/>
          <w:tab w:val="left" w:pos="1080"/>
          <w:tab w:val="left" w:pos="1620"/>
        </w:tabs>
        <w:jc w:val="both"/>
        <w:rPr>
          <w:noProof/>
          <w:color w:val="000000"/>
        </w:rPr>
      </w:pPr>
    </w:p>
    <w:p w14:paraId="4B8797E9" w14:textId="77777777" w:rsidR="0097629D" w:rsidRPr="00995010" w:rsidRDefault="0097629D" w:rsidP="0097629D">
      <w:pPr>
        <w:tabs>
          <w:tab w:val="left" w:pos="720"/>
        </w:tabs>
        <w:autoSpaceDE w:val="0"/>
        <w:autoSpaceDN w:val="0"/>
        <w:adjustRightInd w:val="0"/>
        <w:jc w:val="both"/>
        <w:rPr>
          <w:noProof/>
          <w:color w:val="000000"/>
        </w:rPr>
      </w:pPr>
      <w:r w:rsidRPr="00995010">
        <w:rPr>
          <w:b/>
          <w:bCs/>
          <w:color w:val="000000"/>
        </w:rPr>
        <w:t xml:space="preserve">5. </w:t>
      </w:r>
      <w:r w:rsidRPr="00995010">
        <w:rPr>
          <w:b/>
          <w:bCs/>
          <w:color w:val="000000"/>
          <w:u w:val="single"/>
        </w:rPr>
        <w:t>NON-DISCRIMINATION REQUIREMENTS</w:t>
      </w:r>
      <w:r w:rsidRPr="00995010">
        <w:rPr>
          <w:b/>
          <w:bCs/>
          <w:color w:val="000000"/>
        </w:rPr>
        <w:t>.</w:t>
      </w:r>
      <w:r w:rsidRPr="00995010">
        <w:rPr>
          <w:color w:val="000000"/>
        </w:rPr>
        <w:t xml:space="preserve"> To the extent required by Article 15 of the Executive Law (also known as the Human Rights Law) and all other State and Federal statutory and constitutional non-discrimination provisions, the Contractor will not discriminate against any employee or applicant for employment because of race, creed, color, sex (including gender identity or expression), national origin, sexual orientation, military status, age, disability, predisposing genetic characteristics, marital status or domestic violence victim status. Furthermore, in accordance with Section 220-e of the Labor Law, if this is a contract for the construction, alteration or repair of any public building or public work or for the manufacture, sale or distribution of materials, equipment or supplies, and to the extent that this contract shall be performed within the State of New York, Contractor agrees that neither it nor its subcontractors shall, by reason of race, creed, color, disability, sex, or national origin: (a) discriminate in hiring against any New York State citizen who is qualified and available to perform the work; or (b) discriminate against or intimidate any employee hired for the performance of work under this contract. If this is a building service contract as defined in Section 230 of the Labor Law, then, in accordance with Section 239 thereof, Contractor agrees that neither it nor its subcontractors shall by reason of race, creed, color, national origin, age, sex or disability: (a) discriminate in hiring against any New York State citizen who is qualified and available to perform the work; or (b) </w:t>
      </w:r>
      <w:r w:rsidRPr="00995010">
        <w:rPr>
          <w:color w:val="000000"/>
        </w:rPr>
        <w:lastRenderedPageBreak/>
        <w:t>discriminate against or intimidate any employee hired for the performance of work under this contract. Contractor is subject to fines of $50.00 per person per day for any violation of Section 220-e or Section 239 as well as possible termination of this contract and forfeiture of all moneys due hereunder for a second or subsequent violation.</w:t>
      </w:r>
    </w:p>
    <w:p w14:paraId="2BDBAE79" w14:textId="77777777" w:rsidR="0097629D" w:rsidRPr="00995010" w:rsidRDefault="0097629D" w:rsidP="0097629D">
      <w:pPr>
        <w:tabs>
          <w:tab w:val="left" w:pos="720"/>
        </w:tabs>
        <w:jc w:val="both"/>
        <w:rPr>
          <w:b/>
          <w:noProof/>
          <w:color w:val="000000"/>
        </w:rPr>
      </w:pPr>
    </w:p>
    <w:p w14:paraId="25C10FDB" w14:textId="77777777" w:rsidR="0097629D" w:rsidRPr="00995010" w:rsidRDefault="0097629D" w:rsidP="0097629D">
      <w:pPr>
        <w:tabs>
          <w:tab w:val="left" w:pos="720"/>
        </w:tabs>
        <w:jc w:val="both"/>
        <w:rPr>
          <w:color w:val="000000"/>
        </w:rPr>
      </w:pPr>
      <w:r w:rsidRPr="00995010">
        <w:rPr>
          <w:b/>
          <w:noProof/>
          <w:color w:val="000000"/>
        </w:rPr>
        <w:t xml:space="preserve">6. </w:t>
      </w:r>
      <w:r w:rsidRPr="00995010">
        <w:rPr>
          <w:b/>
          <w:noProof/>
          <w:color w:val="000000"/>
          <w:u w:val="single"/>
        </w:rPr>
        <w:t>WAGE AND HOURS PROVISIONS</w:t>
      </w:r>
      <w:r w:rsidRPr="00995010">
        <w:rPr>
          <w:b/>
          <w:noProof/>
          <w:color w:val="000000"/>
        </w:rPr>
        <w:t>.</w:t>
      </w:r>
      <w:r w:rsidRPr="00995010">
        <w:rPr>
          <w:noProof/>
          <w:color w:val="000000"/>
        </w:rPr>
        <w:t xml:space="preserve"> If this is a public work contract covered by Article 8 of the Labor Law or a building service contract covered by Article 9 thereof, neither Contractor's employees nor the employees of its subcontractors may be required or permitted to work more than the number of hours or days stated in said statutes, except as otherwise provided in the Labor Law and as set forth in prevailing wage and supplement schedules issued by the State Labor Department. Furthermore, Contractor and its subcontractors must pay at least the prevailing wage rate and pay or provide the prevailing supplements, including the premium rates for overtime pay, as determined by the State Labor Department in accordance with the Labor Law. </w:t>
      </w:r>
      <w:r w:rsidRPr="00995010">
        <w:rPr>
          <w:color w:val="000000"/>
        </w:rPr>
        <w:t>Additionally, effective April 28, 2008, if this is a public work contract covered by Article 8 of the Labor Law, the Contractor understands and agrees that the filing of payrolls in a manner consistent with Subdivision 3-a of Section 220 of the Labor Law shall be a condition precedent to payment by the State of any State approved sums due and owing for work done upon the project.</w:t>
      </w:r>
    </w:p>
    <w:p w14:paraId="7A8A0B5D" w14:textId="77777777" w:rsidR="0097629D" w:rsidRPr="00995010" w:rsidRDefault="0097629D" w:rsidP="0097629D">
      <w:pPr>
        <w:tabs>
          <w:tab w:val="left" w:pos="720"/>
        </w:tabs>
        <w:jc w:val="both"/>
        <w:rPr>
          <w:color w:val="000000"/>
        </w:rPr>
      </w:pPr>
    </w:p>
    <w:p w14:paraId="1CE2E194" w14:textId="77777777" w:rsidR="0097629D" w:rsidRPr="00995010" w:rsidRDefault="0097629D" w:rsidP="0097629D">
      <w:pPr>
        <w:tabs>
          <w:tab w:val="left" w:pos="720"/>
          <w:tab w:val="left" w:pos="1080"/>
          <w:tab w:val="left" w:pos="1620"/>
        </w:tabs>
        <w:jc w:val="both"/>
        <w:rPr>
          <w:noProof/>
          <w:color w:val="000000"/>
        </w:rPr>
      </w:pPr>
      <w:r w:rsidRPr="00995010">
        <w:rPr>
          <w:b/>
          <w:noProof/>
          <w:color w:val="000000"/>
        </w:rPr>
        <w:t xml:space="preserve">7. </w:t>
      </w:r>
      <w:r w:rsidRPr="00995010">
        <w:rPr>
          <w:b/>
          <w:noProof/>
          <w:color w:val="000000"/>
          <w:u w:val="single"/>
        </w:rPr>
        <w:t>NON-COLLUSIVE BIDDING CERTIFICATION</w:t>
      </w:r>
      <w:r w:rsidRPr="00995010">
        <w:rPr>
          <w:b/>
          <w:noProof/>
          <w:color w:val="000000"/>
        </w:rPr>
        <w:t>.</w:t>
      </w:r>
      <w:r w:rsidRPr="00995010">
        <w:rPr>
          <w:noProof/>
          <w:color w:val="000000"/>
        </w:rPr>
        <w:t xml:space="preserve"> In accordance with Section 139-d of the State Finance Law, if this contract was awarded based upon the submission of bids, Contractor affirms, under penalty of perjury, that its bid was arrived at indepen</w:t>
      </w:r>
      <w:r w:rsidRPr="00995010">
        <w:rPr>
          <w:noProof/>
          <w:color w:val="000000"/>
        </w:rPr>
        <w:softHyphen/>
        <w:t>dently and without collusion aimed at restricting competition. Contractor further affirms that, at the time Contractor submitted its bid, an authorized and responsible person executed and delivered to the State a non-collusive bidding certification on Contractor's behalf.</w:t>
      </w:r>
    </w:p>
    <w:p w14:paraId="46F4A8BB" w14:textId="77777777" w:rsidR="0097629D" w:rsidRPr="00995010" w:rsidRDefault="0097629D" w:rsidP="0097629D">
      <w:pPr>
        <w:tabs>
          <w:tab w:val="left" w:pos="720"/>
          <w:tab w:val="left" w:pos="1080"/>
          <w:tab w:val="left" w:pos="1620"/>
        </w:tabs>
        <w:jc w:val="both"/>
        <w:rPr>
          <w:noProof/>
          <w:color w:val="000000"/>
        </w:rPr>
      </w:pPr>
    </w:p>
    <w:p w14:paraId="32F9F017" w14:textId="77777777" w:rsidR="0097629D" w:rsidRPr="00995010" w:rsidRDefault="0097629D" w:rsidP="0097629D">
      <w:pPr>
        <w:tabs>
          <w:tab w:val="left" w:pos="720"/>
          <w:tab w:val="left" w:pos="1080"/>
          <w:tab w:val="left" w:pos="1620"/>
        </w:tabs>
        <w:jc w:val="both"/>
        <w:rPr>
          <w:noProof/>
          <w:color w:val="000000"/>
        </w:rPr>
      </w:pPr>
      <w:r w:rsidRPr="00995010">
        <w:rPr>
          <w:b/>
          <w:noProof/>
          <w:color w:val="000000"/>
        </w:rPr>
        <w:t xml:space="preserve">8. </w:t>
      </w:r>
      <w:r w:rsidRPr="00995010">
        <w:rPr>
          <w:b/>
          <w:noProof/>
          <w:color w:val="000000"/>
          <w:u w:val="single"/>
        </w:rPr>
        <w:t>INTERNATIONAL BOYCOTT PROHIBITION</w:t>
      </w:r>
      <w:r w:rsidRPr="00995010">
        <w:rPr>
          <w:noProof/>
          <w:color w:val="000000"/>
        </w:rPr>
        <w:t>. In accordance with Section 220-f of the Labor Law and Section 139-h of the State Finance Law, if this contract exceeds $5,000, the Contractor agrees, as a material condition of the contract, that neither the Contractor nor any substantially owned or affiliated person, firm, partnership or corporation has participated, is participa</w:t>
      </w:r>
      <w:r w:rsidRPr="00995010">
        <w:rPr>
          <w:noProof/>
          <w:color w:val="000000"/>
        </w:rPr>
        <w:softHyphen/>
        <w:t>ting, or shall participate in an international boycott in viola</w:t>
      </w:r>
      <w:r w:rsidRPr="00995010">
        <w:rPr>
          <w:noProof/>
          <w:color w:val="000000"/>
        </w:rPr>
        <w:softHyphen/>
        <w:t xml:space="preserve">tion of the federal Export </w:t>
      </w:r>
      <w:r w:rsidRPr="00995010">
        <w:rPr>
          <w:noProof/>
          <w:color w:val="000000"/>
        </w:rPr>
        <w:t>Administration Act of 1979 (50 USC App. Sections 2401 et seq.) or regulations thereunder. If such Contractor, or any of the aforesaid affiliates of Contractor, is convicted or is otherwise found to have violated said laws or regulations upon the final determination of the United States Commerce Department or any other appropriate agency of the United States subsequent to the contract's execution, such contract, amendment or modification thereto shall be rendered forfeit and void. The Contractor shall so notify the State Comptroller within five (5) business days of such conviction, determination or disposition of appeal (2NYCRR 105.4).</w:t>
      </w:r>
    </w:p>
    <w:p w14:paraId="397C7A3F" w14:textId="77777777" w:rsidR="0097629D" w:rsidRPr="00995010" w:rsidRDefault="0097629D" w:rsidP="0097629D">
      <w:pPr>
        <w:tabs>
          <w:tab w:val="left" w:pos="720"/>
          <w:tab w:val="left" w:pos="1080"/>
          <w:tab w:val="left" w:pos="1620"/>
        </w:tabs>
        <w:jc w:val="both"/>
        <w:rPr>
          <w:noProof/>
          <w:color w:val="000000"/>
        </w:rPr>
      </w:pPr>
    </w:p>
    <w:p w14:paraId="776A9F32" w14:textId="77777777" w:rsidR="0097629D" w:rsidRPr="00995010" w:rsidRDefault="0097629D" w:rsidP="0097629D">
      <w:pPr>
        <w:tabs>
          <w:tab w:val="left" w:pos="720"/>
          <w:tab w:val="left" w:pos="1080"/>
          <w:tab w:val="left" w:pos="1620"/>
        </w:tabs>
        <w:jc w:val="both"/>
        <w:rPr>
          <w:noProof/>
          <w:color w:val="000000"/>
        </w:rPr>
      </w:pPr>
      <w:r w:rsidRPr="00995010">
        <w:rPr>
          <w:b/>
          <w:noProof/>
          <w:color w:val="000000"/>
        </w:rPr>
        <w:t xml:space="preserve">9. </w:t>
      </w:r>
      <w:r w:rsidRPr="00995010">
        <w:rPr>
          <w:b/>
          <w:noProof/>
          <w:color w:val="000000"/>
          <w:u w:val="single"/>
        </w:rPr>
        <w:t>SET-OFF RIGHTS</w:t>
      </w:r>
      <w:r w:rsidRPr="00995010">
        <w:rPr>
          <w:b/>
          <w:noProof/>
          <w:color w:val="000000"/>
        </w:rPr>
        <w:t>.</w:t>
      </w:r>
      <w:r w:rsidRPr="00995010">
        <w:rPr>
          <w:noProof/>
          <w:color w:val="000000"/>
        </w:rPr>
        <w:t xml:space="preserve"> The State shall have all of its common law, equitable and statutory rights of set-off. These rights shall include, but not be limited to, the State's option to withhold for the purposes of set-off any moneys due to the Contractor under this contract up to any amounts due and owing to the State with regard to this contract, any other contract with any State department or agency, including any contract for a term commenc</w:t>
      </w:r>
      <w:r w:rsidRPr="00995010">
        <w:rPr>
          <w:noProof/>
          <w:color w:val="000000"/>
        </w:rPr>
        <w:softHyphen/>
        <w:t>ing prior to the term of this contract, plus any amounts due and owing to the State for any other reason including, without limitation, tax delinquencies, fee delinquencies or monetary penalties relative thereto. The State shall exercise its set-off rights in accordance with normal State practices including, in cases of set-off pursuant to an audit, the finalization of such audit by the State agency, its representatives, or the State Comptroller.</w:t>
      </w:r>
    </w:p>
    <w:p w14:paraId="506A38F9" w14:textId="77777777" w:rsidR="0097629D" w:rsidRPr="00995010" w:rsidRDefault="0097629D" w:rsidP="0097629D">
      <w:pPr>
        <w:tabs>
          <w:tab w:val="left" w:pos="720"/>
          <w:tab w:val="left" w:pos="1080"/>
          <w:tab w:val="left" w:pos="1620"/>
        </w:tabs>
        <w:jc w:val="both"/>
        <w:rPr>
          <w:noProof/>
          <w:color w:val="000000"/>
        </w:rPr>
      </w:pPr>
    </w:p>
    <w:p w14:paraId="16189362" w14:textId="77777777" w:rsidR="0097629D" w:rsidRPr="00995010" w:rsidRDefault="0097629D" w:rsidP="0097629D">
      <w:pPr>
        <w:tabs>
          <w:tab w:val="left" w:pos="720"/>
          <w:tab w:val="left" w:pos="1080"/>
          <w:tab w:val="left" w:pos="1620"/>
        </w:tabs>
        <w:jc w:val="both"/>
        <w:rPr>
          <w:noProof/>
          <w:color w:val="000000"/>
        </w:rPr>
      </w:pPr>
      <w:r w:rsidRPr="00995010">
        <w:rPr>
          <w:b/>
          <w:noProof/>
          <w:color w:val="000000"/>
        </w:rPr>
        <w:t xml:space="preserve">10. </w:t>
      </w:r>
      <w:r w:rsidRPr="00995010">
        <w:rPr>
          <w:b/>
          <w:noProof/>
          <w:color w:val="000000"/>
          <w:u w:val="single"/>
        </w:rPr>
        <w:t>RECORDS</w:t>
      </w:r>
      <w:r w:rsidRPr="00995010">
        <w:rPr>
          <w:b/>
          <w:noProof/>
          <w:color w:val="000000"/>
        </w:rPr>
        <w:t>.</w:t>
      </w:r>
      <w:r w:rsidRPr="00995010">
        <w:rPr>
          <w:noProof/>
          <w:color w:val="000000"/>
        </w:rPr>
        <w:t xml:space="preserve"> The Contractor shall establish and maintain complete and accurate books, records, documents, accounts and other evidence directly pertinent to performance under this contract (hereinafter, collectively, "the Records"). The Records must be kept for the balance of the calendar year in which they were made and for six (6) additional years thereafter. The State Comptroller, the Attorney General and any other person or entity authorized to conduct an examination, as well as the agency or agencies involved in this contract, shall have access to the Records during normal business hours at an office of the Contractor within the State of New York or, if no such office is available, at a mutually agreeable and reasonable venue within the State, for the term specified above for the purposes of inspec</w:t>
      </w:r>
      <w:r w:rsidRPr="00995010">
        <w:rPr>
          <w:noProof/>
          <w:color w:val="000000"/>
        </w:rPr>
        <w:softHyphen/>
        <w:t>tion, auditing and copying. The State shall take reasonable steps to protect from public disclosure any of the Records which are exempt from disclosure under Section 87 of the Public Offi</w:t>
      </w:r>
      <w:r w:rsidRPr="00995010">
        <w:rPr>
          <w:noProof/>
          <w:color w:val="000000"/>
        </w:rPr>
        <w:softHyphen/>
        <w:t xml:space="preserve">cers Law (the "Statute") provided that: </w:t>
      </w:r>
      <w:r w:rsidRPr="00995010">
        <w:rPr>
          <w:noProof/>
          <w:color w:val="000000"/>
        </w:rPr>
        <w:lastRenderedPageBreak/>
        <w:t>(i) the Contractor shall timely inform an appropriate State official, in writing, that said records should not be disclosed; and (ii) said records shall be sufficiently identified; and (iii) designation of said records as exempt under the Statute is reasonable. Nothing contained herein shall diminish, or in any way adversely affect, the State's right to discovery in any pending or future litigation.</w:t>
      </w:r>
    </w:p>
    <w:p w14:paraId="47DAD1CB" w14:textId="77777777" w:rsidR="0097629D" w:rsidRPr="00995010" w:rsidRDefault="0097629D" w:rsidP="0097629D">
      <w:pPr>
        <w:tabs>
          <w:tab w:val="left" w:pos="1080"/>
          <w:tab w:val="left" w:pos="1620"/>
        </w:tabs>
        <w:jc w:val="both"/>
        <w:rPr>
          <w:b/>
          <w:noProof/>
        </w:rPr>
      </w:pPr>
    </w:p>
    <w:p w14:paraId="30AF459E" w14:textId="77777777" w:rsidR="0097629D" w:rsidRPr="00995010" w:rsidRDefault="0097629D" w:rsidP="0097629D">
      <w:pPr>
        <w:jc w:val="both"/>
      </w:pPr>
      <w:r w:rsidRPr="00995010">
        <w:rPr>
          <w:b/>
          <w:u w:val="single"/>
        </w:rPr>
        <w:t>11. IDENTIFYING INFORMATION AND PRIVACY NOTIFICATION</w:t>
      </w:r>
      <w:r w:rsidRPr="00995010">
        <w:rPr>
          <w:u w:val="single"/>
        </w:rPr>
        <w:t>.</w:t>
      </w:r>
      <w:r w:rsidRPr="00995010">
        <w:t xml:space="preserve"> (a) Identification Number(s). Every invoice or New York State Claim for Payment submitted to a New York State agency by a payee, for payment for the sale of goods or services or for transactions (e.g., leases, easements, licenses, etc.) related to real or personal property must include the payee's identification number. The number is any or all of the following: (i) the payee’s Federal employer identification number, (ii) the payee’s Federal social security number, and/or (iii) the payee’s Vendor Identification Number assigned by the Statewide Financial System. Failure to include such number or numbers may delay payment. Where the payee does not have such number or numbers, the payee, on its invoice or Claim for Payment, must give the reason or reasons why the payee does not have such number or numbers.</w:t>
      </w:r>
    </w:p>
    <w:p w14:paraId="4F0E9551" w14:textId="77777777" w:rsidR="0097629D" w:rsidRPr="00995010" w:rsidRDefault="0097629D" w:rsidP="0097629D">
      <w:pPr>
        <w:jc w:val="both"/>
      </w:pPr>
    </w:p>
    <w:p w14:paraId="7D8312DF" w14:textId="77777777" w:rsidR="0097629D" w:rsidRPr="00995010" w:rsidRDefault="0097629D" w:rsidP="0097629D">
      <w:pPr>
        <w:jc w:val="both"/>
      </w:pPr>
      <w:r w:rsidRPr="00995010">
        <w:t>(b) Privacy Notification. (1) The authority to request the above personal information from a seller of goods or services or a lessor of real or personal property, and the authority to maintain such information, is found in Section 5 of the State Tax Law. Disclosure of this information by the seller or lessor to the State is mandatory. The principal purpose for which the information is collected is to enable the State to identify individuals, businesses and others who have been delinquent in filing tax returns or may have understated their tax liabilities and to generally identify persons affected by the taxes administered by the Commissioner of Taxation and Finance. The information will be used for tax administration purposes and for any other purpose authorized by law. (2) The personal information is requested by the purchasing unit of the agency contracting to purchase the goods or services or lease the real or personal property covered by this contract or lease. The information is maintained in the Statewide Financial System by the Vendor Management Unit within the Bureau of State Expenditures, Office of the State Comptroller, 110 State Street, Albany, New York 12236.</w:t>
      </w:r>
    </w:p>
    <w:p w14:paraId="2877FC09" w14:textId="77777777" w:rsidR="0097629D" w:rsidRPr="00995010" w:rsidRDefault="0097629D" w:rsidP="0097629D">
      <w:pPr>
        <w:tabs>
          <w:tab w:val="left" w:pos="1080"/>
          <w:tab w:val="left" w:pos="1620"/>
        </w:tabs>
        <w:jc w:val="both"/>
        <w:rPr>
          <w:noProof/>
        </w:rPr>
      </w:pPr>
    </w:p>
    <w:p w14:paraId="1E0CA509" w14:textId="77777777" w:rsidR="0097629D" w:rsidRPr="00995010" w:rsidRDefault="0097629D" w:rsidP="0097629D">
      <w:pPr>
        <w:tabs>
          <w:tab w:val="left" w:pos="720"/>
          <w:tab w:val="left" w:pos="1080"/>
          <w:tab w:val="left" w:pos="1620"/>
        </w:tabs>
        <w:jc w:val="both"/>
        <w:rPr>
          <w:noProof/>
          <w:color w:val="000000"/>
        </w:rPr>
      </w:pPr>
      <w:r w:rsidRPr="00995010">
        <w:rPr>
          <w:b/>
          <w:noProof/>
          <w:color w:val="000000"/>
        </w:rPr>
        <w:t xml:space="preserve">12. </w:t>
      </w:r>
      <w:r w:rsidRPr="00995010">
        <w:rPr>
          <w:b/>
          <w:noProof/>
          <w:color w:val="000000"/>
          <w:u w:val="single"/>
        </w:rPr>
        <w:t>EQUAL EMPLOYMENT OPPORTUNITIES FOR MINORITIES AND WOMEN</w:t>
      </w:r>
      <w:r w:rsidRPr="00995010">
        <w:rPr>
          <w:b/>
          <w:noProof/>
          <w:color w:val="000000"/>
        </w:rPr>
        <w:t>.</w:t>
      </w:r>
      <w:r w:rsidRPr="00995010">
        <w:rPr>
          <w:noProof/>
          <w:color w:val="000000"/>
        </w:rPr>
        <w:t xml:space="preserve"> In accordance with Section 312 of the Executive Law and 5 NYCRR 143, if this contract is: (i) a written agreement or purchase order instrument, providing for a total expenditure in excess of $25,000.00, whereby a contracting agency is committed to expend or does expend funds in return for labor, services, supplies, equipment, materials or any combination of the foregoing, to be performed for, or rendered or furnished to the contracting agency; or (ii) a written agreement in excess of $100,000.00 whereby a contracting agency is committed to expend or does expend funds for the acquisition, construction, demolition, replacement, major repair or renovation of real property and improvements thereon; or (iii) a written agreement in excess of $100,000.00 whereby the owner of a State assisted housing project is committed to expend or does expend funds for the acquisition, construction, demolition, replacement, major repair or renovation of real property and improvements thereon for such project, then the following shall apply and </w:t>
      </w:r>
      <w:r w:rsidRPr="00995010">
        <w:rPr>
          <w:color w:val="000000"/>
        </w:rPr>
        <w:t>by signing this agreement the Contractor certifies and affirms that it is Contractor’s equal employment opportunity policy that</w:t>
      </w:r>
      <w:r w:rsidRPr="00995010">
        <w:rPr>
          <w:noProof/>
          <w:color w:val="000000"/>
        </w:rPr>
        <w:t>:</w:t>
      </w:r>
    </w:p>
    <w:p w14:paraId="662413D9" w14:textId="77777777" w:rsidR="0097629D" w:rsidRPr="00995010" w:rsidRDefault="0097629D" w:rsidP="0097629D">
      <w:pPr>
        <w:tabs>
          <w:tab w:val="left" w:pos="720"/>
          <w:tab w:val="left" w:pos="1080"/>
          <w:tab w:val="left" w:pos="1620"/>
        </w:tabs>
        <w:jc w:val="both"/>
        <w:rPr>
          <w:noProof/>
          <w:color w:val="000000"/>
        </w:rPr>
      </w:pPr>
    </w:p>
    <w:p w14:paraId="111A53E9" w14:textId="77777777" w:rsidR="0097629D" w:rsidRPr="00995010" w:rsidRDefault="0097629D" w:rsidP="0097629D">
      <w:pPr>
        <w:tabs>
          <w:tab w:val="left" w:pos="720"/>
          <w:tab w:val="left" w:pos="1080"/>
          <w:tab w:val="left" w:pos="1620"/>
        </w:tabs>
        <w:jc w:val="both"/>
        <w:rPr>
          <w:noProof/>
          <w:color w:val="000000"/>
        </w:rPr>
      </w:pPr>
      <w:r w:rsidRPr="00995010">
        <w:rPr>
          <w:noProof/>
          <w:color w:val="000000"/>
        </w:rPr>
        <w:t>(a) The Contractor will not discriminate against employees or applicants for employment because of race, creed, color, national origin, sex, age, disability or marital status, s</w:t>
      </w:r>
      <w:r w:rsidRPr="00995010">
        <w:rPr>
          <w:color w:val="000000"/>
        </w:rPr>
        <w:t>hall make and document its conscientious and active efforts to employ and utilize minority group members and women in its work force on State contracts</w:t>
      </w:r>
      <w:r w:rsidRPr="00995010">
        <w:rPr>
          <w:noProof/>
          <w:color w:val="000000"/>
        </w:rPr>
        <w:t xml:space="preserve"> and will undertake or continue existing programs of affirmative action to ensure that minority group members and women are afforded equal employment opportunities without discrimination. Affirmative action shall mean recruitment, employment, job assignment, promotion, upgradings, demotion, transfer, layoff, or termination and rates of pay or other forms of compensation;</w:t>
      </w:r>
    </w:p>
    <w:p w14:paraId="3A11D096" w14:textId="77777777" w:rsidR="0097629D" w:rsidRPr="00995010" w:rsidRDefault="0097629D" w:rsidP="0097629D">
      <w:pPr>
        <w:tabs>
          <w:tab w:val="left" w:pos="720"/>
          <w:tab w:val="left" w:pos="1080"/>
          <w:tab w:val="left" w:pos="1620"/>
        </w:tabs>
        <w:jc w:val="both"/>
        <w:rPr>
          <w:noProof/>
          <w:color w:val="000000"/>
        </w:rPr>
      </w:pPr>
    </w:p>
    <w:p w14:paraId="587BD425" w14:textId="77777777" w:rsidR="0097629D" w:rsidRPr="00995010" w:rsidRDefault="0097629D" w:rsidP="0097629D">
      <w:pPr>
        <w:tabs>
          <w:tab w:val="left" w:pos="720"/>
          <w:tab w:val="left" w:pos="1080"/>
          <w:tab w:val="left" w:pos="1620"/>
        </w:tabs>
        <w:jc w:val="both"/>
        <w:rPr>
          <w:noProof/>
          <w:color w:val="000000"/>
        </w:rPr>
      </w:pPr>
      <w:r w:rsidRPr="00995010">
        <w:rPr>
          <w:noProof/>
          <w:color w:val="000000"/>
        </w:rPr>
        <w:t xml:space="preserve">(b) at the request of the contracting agency, the Contractor shall request each employment agency, labor union, or authorized representative of workers with which it has a collective bargaining or other agreement or understanding, to furnish a written statement that such employment agency, labor union or representative will not discriminate on the basis of race, creed, color, national origin, sex, age, disability or marital status and that such union or representative will affirmatively cooperate in the implementation of the Contractor's obligations herein; and </w:t>
      </w:r>
    </w:p>
    <w:p w14:paraId="21867E7D" w14:textId="77777777" w:rsidR="0097629D" w:rsidRPr="00995010" w:rsidRDefault="0097629D" w:rsidP="0097629D">
      <w:pPr>
        <w:tabs>
          <w:tab w:val="left" w:pos="720"/>
          <w:tab w:val="left" w:pos="1080"/>
          <w:tab w:val="left" w:pos="1620"/>
        </w:tabs>
        <w:jc w:val="both"/>
        <w:rPr>
          <w:noProof/>
          <w:color w:val="000000"/>
        </w:rPr>
      </w:pPr>
    </w:p>
    <w:p w14:paraId="3FAF3C3B" w14:textId="77777777" w:rsidR="0097629D" w:rsidRPr="00995010" w:rsidRDefault="0097629D" w:rsidP="0097629D">
      <w:pPr>
        <w:tabs>
          <w:tab w:val="left" w:pos="720"/>
          <w:tab w:val="left" w:pos="1080"/>
          <w:tab w:val="left" w:pos="1620"/>
        </w:tabs>
        <w:jc w:val="both"/>
        <w:rPr>
          <w:noProof/>
          <w:color w:val="000000"/>
        </w:rPr>
      </w:pPr>
      <w:r w:rsidRPr="00995010">
        <w:rPr>
          <w:noProof/>
          <w:color w:val="000000"/>
        </w:rPr>
        <w:t>(c) the Contractor shall state, in all solicitations or advertisements for employees, that, in the performance of the State contract, all qualified applicants will be afforded equal employment opportunities without discrimination because of race, creed, color, national origin, sex, age, disability or marital status.</w:t>
      </w:r>
    </w:p>
    <w:p w14:paraId="40A66D77" w14:textId="77777777" w:rsidR="0097629D" w:rsidRPr="00995010" w:rsidRDefault="0097629D" w:rsidP="0097629D">
      <w:pPr>
        <w:tabs>
          <w:tab w:val="left" w:pos="720"/>
          <w:tab w:val="left" w:pos="1080"/>
          <w:tab w:val="left" w:pos="1620"/>
        </w:tabs>
        <w:jc w:val="both"/>
        <w:rPr>
          <w:noProof/>
          <w:color w:val="000000"/>
        </w:rPr>
      </w:pPr>
    </w:p>
    <w:p w14:paraId="4BC23364" w14:textId="77777777" w:rsidR="0097629D" w:rsidRPr="00995010" w:rsidRDefault="0097629D" w:rsidP="0097629D">
      <w:pPr>
        <w:tabs>
          <w:tab w:val="left" w:pos="720"/>
          <w:tab w:val="left" w:pos="1080"/>
          <w:tab w:val="left" w:pos="1620"/>
        </w:tabs>
        <w:jc w:val="both"/>
        <w:rPr>
          <w:noProof/>
          <w:color w:val="000000"/>
        </w:rPr>
      </w:pPr>
      <w:r w:rsidRPr="00995010">
        <w:rPr>
          <w:noProof/>
          <w:color w:val="000000"/>
        </w:rPr>
        <w:t>Contractor will include the provisions of "a", "b", and "c" above, in every subcontract over $25,000.00 for the construction, demolition, replacement, major repair, renovation, planning or design of real property and improvements thereon (the "Work") except where the Work is for the beneficial use of the Contractor. Section 312 does not apply to: (i) work, goods or services unrelated to this contract; or (ii) employment outside New York State. The State shall consider compliance by a contractor or subcontractor with the requirements of any federal law concerning equal employment opportunity which effectuates the purpose of this section. The contracting agency shall determine whether the imposition of the requirements of the provisions hereof duplicate or conflict with any such federal law and if such duplication or conflict exists, the contracting agency shall waive the applicability of Section 312 to the extent of such duplication or conflict. Contractor will comply with all duly promulgated and lawful rules and regulations of the Department of Economic Development’s Division of Minority and Women's Business Development pertaining hereto.</w:t>
      </w:r>
    </w:p>
    <w:p w14:paraId="743A4FE7" w14:textId="77777777" w:rsidR="0097629D" w:rsidRPr="00995010" w:rsidRDefault="0097629D" w:rsidP="0097629D">
      <w:pPr>
        <w:tabs>
          <w:tab w:val="left" w:pos="720"/>
          <w:tab w:val="left" w:pos="1080"/>
          <w:tab w:val="left" w:pos="1620"/>
        </w:tabs>
        <w:jc w:val="both"/>
        <w:rPr>
          <w:noProof/>
          <w:color w:val="000000"/>
        </w:rPr>
      </w:pPr>
    </w:p>
    <w:p w14:paraId="7C18432E" w14:textId="77777777" w:rsidR="0097629D" w:rsidRPr="00995010" w:rsidRDefault="0097629D" w:rsidP="0097629D">
      <w:pPr>
        <w:tabs>
          <w:tab w:val="left" w:pos="720"/>
          <w:tab w:val="left" w:pos="1080"/>
          <w:tab w:val="left" w:pos="1620"/>
        </w:tabs>
        <w:jc w:val="both"/>
        <w:rPr>
          <w:noProof/>
          <w:color w:val="000000"/>
        </w:rPr>
      </w:pPr>
      <w:r w:rsidRPr="00995010">
        <w:rPr>
          <w:b/>
          <w:noProof/>
          <w:color w:val="000000"/>
        </w:rPr>
        <w:t xml:space="preserve">13. </w:t>
      </w:r>
      <w:r w:rsidRPr="00995010">
        <w:rPr>
          <w:b/>
          <w:noProof/>
          <w:color w:val="000000"/>
          <w:u w:val="single"/>
        </w:rPr>
        <w:t>CONFLICTING TERMS</w:t>
      </w:r>
      <w:r w:rsidRPr="00995010">
        <w:rPr>
          <w:b/>
          <w:noProof/>
          <w:color w:val="000000"/>
        </w:rPr>
        <w:t>.</w:t>
      </w:r>
      <w:r w:rsidRPr="00995010">
        <w:rPr>
          <w:noProof/>
          <w:color w:val="000000"/>
        </w:rPr>
        <w:t xml:space="preserve"> In the event of a conflict between the terms of the contract (including any and all attachments thereto and amendments thereof) and the terms of this Appendix A, the terms of this Appendix A shall control.</w:t>
      </w:r>
    </w:p>
    <w:p w14:paraId="49D63C10" w14:textId="77777777" w:rsidR="0097629D" w:rsidRPr="00995010" w:rsidRDefault="0097629D" w:rsidP="0097629D">
      <w:pPr>
        <w:tabs>
          <w:tab w:val="left" w:pos="720"/>
          <w:tab w:val="left" w:pos="1080"/>
          <w:tab w:val="left" w:pos="1620"/>
        </w:tabs>
        <w:jc w:val="both"/>
        <w:rPr>
          <w:noProof/>
          <w:color w:val="000000"/>
        </w:rPr>
      </w:pPr>
    </w:p>
    <w:p w14:paraId="3ACB117F" w14:textId="77777777" w:rsidR="0097629D" w:rsidRPr="00995010" w:rsidRDefault="0097629D" w:rsidP="0097629D">
      <w:pPr>
        <w:tabs>
          <w:tab w:val="left" w:pos="720"/>
          <w:tab w:val="left" w:pos="1080"/>
          <w:tab w:val="left" w:pos="1620"/>
        </w:tabs>
        <w:jc w:val="both"/>
        <w:rPr>
          <w:noProof/>
          <w:color w:val="000000"/>
        </w:rPr>
      </w:pPr>
      <w:r w:rsidRPr="00995010">
        <w:rPr>
          <w:b/>
          <w:noProof/>
          <w:color w:val="000000"/>
        </w:rPr>
        <w:t xml:space="preserve">14. </w:t>
      </w:r>
      <w:r w:rsidRPr="00995010">
        <w:rPr>
          <w:b/>
          <w:noProof/>
          <w:color w:val="000000"/>
          <w:u w:val="single"/>
        </w:rPr>
        <w:t>GOVERNING LAW</w:t>
      </w:r>
      <w:r w:rsidRPr="00995010">
        <w:rPr>
          <w:b/>
          <w:noProof/>
          <w:color w:val="000000"/>
        </w:rPr>
        <w:t>.</w:t>
      </w:r>
      <w:r w:rsidRPr="00995010">
        <w:rPr>
          <w:noProof/>
          <w:color w:val="000000"/>
        </w:rPr>
        <w:t xml:space="preserve"> This contract shall be governed by the laws of the State of New York except where the Federal supremacy clause requires otherwise.</w:t>
      </w:r>
    </w:p>
    <w:p w14:paraId="1B6B0D41" w14:textId="77777777" w:rsidR="0097629D" w:rsidRPr="00995010" w:rsidRDefault="0097629D" w:rsidP="0097629D">
      <w:pPr>
        <w:tabs>
          <w:tab w:val="left" w:pos="720"/>
          <w:tab w:val="left" w:pos="1080"/>
          <w:tab w:val="left" w:pos="1620"/>
        </w:tabs>
        <w:jc w:val="both"/>
        <w:rPr>
          <w:noProof/>
          <w:color w:val="000000"/>
        </w:rPr>
      </w:pPr>
    </w:p>
    <w:p w14:paraId="74E84177" w14:textId="77777777" w:rsidR="0097629D" w:rsidRPr="00995010" w:rsidRDefault="0097629D" w:rsidP="0097629D">
      <w:pPr>
        <w:tabs>
          <w:tab w:val="left" w:pos="720"/>
          <w:tab w:val="left" w:pos="1080"/>
          <w:tab w:val="left" w:pos="1620"/>
        </w:tabs>
        <w:jc w:val="both"/>
        <w:rPr>
          <w:noProof/>
          <w:color w:val="000000"/>
        </w:rPr>
      </w:pPr>
      <w:r w:rsidRPr="00995010">
        <w:rPr>
          <w:b/>
          <w:noProof/>
          <w:color w:val="000000"/>
        </w:rPr>
        <w:t xml:space="preserve">15. </w:t>
      </w:r>
      <w:r w:rsidRPr="00995010">
        <w:rPr>
          <w:b/>
          <w:noProof/>
          <w:color w:val="000000"/>
          <w:u w:val="single"/>
        </w:rPr>
        <w:t>LATE PAYMENT</w:t>
      </w:r>
      <w:r w:rsidRPr="00995010">
        <w:rPr>
          <w:noProof/>
          <w:color w:val="000000"/>
        </w:rPr>
        <w:t>. Timeliness of payment and any interest to be paid to Contractor for late payment shall be governed by Article 11-A of the State Finance Law to the extent required by law.</w:t>
      </w:r>
    </w:p>
    <w:p w14:paraId="0D245DAE" w14:textId="77777777" w:rsidR="0097629D" w:rsidRPr="00995010" w:rsidRDefault="0097629D" w:rsidP="0097629D">
      <w:pPr>
        <w:tabs>
          <w:tab w:val="left" w:pos="720"/>
          <w:tab w:val="left" w:pos="1080"/>
          <w:tab w:val="left" w:pos="1620"/>
        </w:tabs>
        <w:jc w:val="both"/>
        <w:rPr>
          <w:noProof/>
          <w:color w:val="000000"/>
        </w:rPr>
      </w:pPr>
    </w:p>
    <w:p w14:paraId="472AA1F8" w14:textId="77777777" w:rsidR="0097629D" w:rsidRPr="00995010" w:rsidRDefault="0097629D" w:rsidP="0097629D">
      <w:pPr>
        <w:tabs>
          <w:tab w:val="left" w:pos="720"/>
          <w:tab w:val="left" w:pos="1080"/>
          <w:tab w:val="left" w:pos="1620"/>
        </w:tabs>
        <w:jc w:val="both"/>
        <w:rPr>
          <w:noProof/>
          <w:color w:val="000000"/>
        </w:rPr>
      </w:pPr>
      <w:r w:rsidRPr="00995010">
        <w:rPr>
          <w:b/>
          <w:noProof/>
          <w:color w:val="000000"/>
        </w:rPr>
        <w:t xml:space="preserve">16. </w:t>
      </w:r>
      <w:r w:rsidRPr="00995010">
        <w:rPr>
          <w:b/>
          <w:noProof/>
          <w:color w:val="000000"/>
          <w:u w:val="single"/>
        </w:rPr>
        <w:t>NO ARBITRATION</w:t>
      </w:r>
      <w:r w:rsidRPr="00995010">
        <w:rPr>
          <w:b/>
          <w:noProof/>
          <w:color w:val="000000"/>
        </w:rPr>
        <w:t>.</w:t>
      </w:r>
      <w:r w:rsidRPr="00995010">
        <w:rPr>
          <w:noProof/>
          <w:color w:val="000000"/>
        </w:rPr>
        <w:t xml:space="preserve"> Disputes involving this contract, including the breach or alleged breach thereof, may not be submitted to binding arbitration (except where statutorily authorized), but must, </w:t>
      </w:r>
      <w:r w:rsidRPr="00995010">
        <w:rPr>
          <w:noProof/>
          <w:color w:val="000000"/>
        </w:rPr>
        <w:t>instead, be heard in a court of competent jurisdiction of the State of New York.</w:t>
      </w:r>
    </w:p>
    <w:p w14:paraId="4994850E" w14:textId="77777777" w:rsidR="0097629D" w:rsidRPr="00995010" w:rsidRDefault="0097629D" w:rsidP="0097629D">
      <w:pPr>
        <w:tabs>
          <w:tab w:val="left" w:pos="720"/>
          <w:tab w:val="left" w:pos="1080"/>
          <w:tab w:val="left" w:pos="1620"/>
        </w:tabs>
        <w:jc w:val="both"/>
        <w:rPr>
          <w:noProof/>
          <w:color w:val="000000"/>
        </w:rPr>
      </w:pPr>
    </w:p>
    <w:p w14:paraId="61C13B62" w14:textId="77777777" w:rsidR="0097629D" w:rsidRPr="00995010" w:rsidRDefault="0097629D" w:rsidP="0097629D">
      <w:pPr>
        <w:tabs>
          <w:tab w:val="left" w:pos="720"/>
          <w:tab w:val="left" w:pos="1080"/>
          <w:tab w:val="left" w:pos="1620"/>
        </w:tabs>
        <w:jc w:val="both"/>
        <w:rPr>
          <w:noProof/>
          <w:color w:val="000000"/>
        </w:rPr>
      </w:pPr>
      <w:r w:rsidRPr="00995010">
        <w:rPr>
          <w:b/>
          <w:noProof/>
          <w:color w:val="000000"/>
        </w:rPr>
        <w:t xml:space="preserve">17. </w:t>
      </w:r>
      <w:r w:rsidRPr="00995010">
        <w:rPr>
          <w:b/>
          <w:noProof/>
          <w:color w:val="000000"/>
          <w:u w:val="single"/>
        </w:rPr>
        <w:t>SERVICE OF PROCESS</w:t>
      </w:r>
      <w:r w:rsidRPr="00995010">
        <w:rPr>
          <w:noProof/>
          <w:color w:val="000000"/>
        </w:rPr>
        <w:t>. In addition to the methods of service allowed by the State Civil Practice Law &amp; Rules ("CPLR"), Contractor hereby consents to service of process upon it by registered or certified mail, return receipt requested. Service hereunder shall be complete upon Contractor's actual receipt of process or upon the State's receipt of the return thereof by the United States Postal Service as refused or undeliverable. Contractor must promptly notify the State, in writing, of each and every change of address to which service of process can be made. Service by the State to the last known address shall be sufficient. Contractor will have thirty (30) calendar days after service hereunder is complete in which to respond.</w:t>
      </w:r>
    </w:p>
    <w:p w14:paraId="4D0FFB83" w14:textId="77777777" w:rsidR="0097629D" w:rsidRPr="00995010" w:rsidRDefault="0097629D" w:rsidP="0097629D">
      <w:pPr>
        <w:tabs>
          <w:tab w:val="left" w:pos="720"/>
        </w:tabs>
        <w:jc w:val="both"/>
        <w:rPr>
          <w:noProof/>
          <w:color w:val="000000"/>
        </w:rPr>
      </w:pPr>
    </w:p>
    <w:p w14:paraId="7930B36B" w14:textId="77777777" w:rsidR="0097629D" w:rsidRPr="00995010" w:rsidRDefault="0097629D" w:rsidP="0097629D">
      <w:pPr>
        <w:tabs>
          <w:tab w:val="left" w:pos="720"/>
        </w:tabs>
        <w:jc w:val="both"/>
        <w:rPr>
          <w:noProof/>
          <w:color w:val="000000"/>
        </w:rPr>
      </w:pPr>
      <w:r w:rsidRPr="00995010">
        <w:rPr>
          <w:b/>
          <w:noProof/>
          <w:color w:val="000000"/>
        </w:rPr>
        <w:t xml:space="preserve">18. </w:t>
      </w:r>
      <w:r w:rsidRPr="00995010">
        <w:rPr>
          <w:b/>
          <w:noProof/>
          <w:color w:val="000000"/>
          <w:u w:val="single"/>
        </w:rPr>
        <w:t>PROHIBITION ON PURCHASE OF TROPICAL HARDWOODS</w:t>
      </w:r>
      <w:r w:rsidRPr="00995010">
        <w:rPr>
          <w:noProof/>
          <w:color w:val="000000"/>
        </w:rPr>
        <w:t>. The Contractor certifies and warrants that all wood products to be used under this contract award will be in accordance with, but not limited to, the specifica</w:t>
      </w:r>
      <w:r w:rsidRPr="00995010">
        <w:rPr>
          <w:noProof/>
          <w:color w:val="000000"/>
        </w:rPr>
        <w:softHyphen/>
        <w:t>tions and provisions of Section 165 of the State Finance Law, (Use of Tropical Hardwoods) which prohibits purchase and use of tropical hardwoods, unless specifically exempted, by the State or any governmental agency or political subdivision or public benefit corporation. Qualifica</w:t>
      </w:r>
      <w:r w:rsidRPr="00995010">
        <w:rPr>
          <w:noProof/>
          <w:color w:val="000000"/>
        </w:rPr>
        <w:softHyphen/>
        <w:t>tion for an exemption under this law will be the responsibility of the contractor to establish to meet with the approval of the State.</w:t>
      </w:r>
    </w:p>
    <w:p w14:paraId="5C60001D" w14:textId="77777777" w:rsidR="0097629D" w:rsidRPr="00995010" w:rsidRDefault="0097629D" w:rsidP="0097629D">
      <w:pPr>
        <w:tabs>
          <w:tab w:val="left" w:pos="720"/>
        </w:tabs>
        <w:jc w:val="both"/>
        <w:rPr>
          <w:noProof/>
          <w:color w:val="000000"/>
        </w:rPr>
      </w:pPr>
    </w:p>
    <w:p w14:paraId="69F13645" w14:textId="77777777" w:rsidR="0097629D" w:rsidRPr="00995010" w:rsidRDefault="0097629D" w:rsidP="0097629D">
      <w:pPr>
        <w:tabs>
          <w:tab w:val="left" w:pos="720"/>
        </w:tabs>
        <w:jc w:val="both"/>
        <w:rPr>
          <w:noProof/>
          <w:color w:val="000000"/>
        </w:rPr>
      </w:pPr>
      <w:r w:rsidRPr="00995010">
        <w:rPr>
          <w:noProof/>
          <w:color w:val="000000"/>
        </w:rPr>
        <w:t>In addition, when any portion of this contract involving the use of woods, whether supply or installation, is to be performed by any subcontractor, the prime Contractor will indicate and certify in the submitted bid proposal that the subcontractor has been informed and is in compliance with specifications and provisions regarding use of tropical hardwoods as detailed in §165 State Finance Law. Any such use must meet with the approval of the State; otherwise, the bid may not be considered responsive. Under bidder certifications, proof of qualification for exemption will be the responsibility of the Contractor to meet with the approval of the State.</w:t>
      </w:r>
    </w:p>
    <w:p w14:paraId="65BBD7D2" w14:textId="77777777" w:rsidR="0097629D" w:rsidRPr="00995010" w:rsidRDefault="0097629D" w:rsidP="0097629D">
      <w:pPr>
        <w:tabs>
          <w:tab w:val="left" w:pos="720"/>
          <w:tab w:val="left" w:pos="1080"/>
          <w:tab w:val="left" w:pos="1620"/>
        </w:tabs>
        <w:jc w:val="both"/>
        <w:rPr>
          <w:b/>
          <w:noProof/>
          <w:color w:val="000000"/>
        </w:rPr>
      </w:pPr>
    </w:p>
    <w:p w14:paraId="72537C90" w14:textId="77777777" w:rsidR="0097629D" w:rsidRPr="00995010" w:rsidRDefault="0097629D" w:rsidP="0097629D">
      <w:pPr>
        <w:tabs>
          <w:tab w:val="left" w:pos="450"/>
          <w:tab w:val="left" w:pos="720"/>
          <w:tab w:val="left" w:pos="1080"/>
          <w:tab w:val="left" w:pos="1620"/>
        </w:tabs>
        <w:jc w:val="both"/>
        <w:rPr>
          <w:noProof/>
          <w:color w:val="000000"/>
        </w:rPr>
      </w:pPr>
      <w:r w:rsidRPr="00995010">
        <w:rPr>
          <w:b/>
          <w:noProof/>
          <w:color w:val="000000"/>
        </w:rPr>
        <w:t xml:space="preserve">19. </w:t>
      </w:r>
      <w:r w:rsidRPr="00995010">
        <w:rPr>
          <w:b/>
          <w:noProof/>
          <w:color w:val="000000"/>
          <w:u w:val="single"/>
        </w:rPr>
        <w:t>MACBRIDE FAIR EMPLOYMENT PRINCIPLES</w:t>
      </w:r>
      <w:r w:rsidRPr="00995010">
        <w:rPr>
          <w:b/>
          <w:noProof/>
          <w:color w:val="000000"/>
        </w:rPr>
        <w:t>.</w:t>
      </w:r>
      <w:r w:rsidRPr="00995010">
        <w:rPr>
          <w:noProof/>
          <w:color w:val="000000"/>
        </w:rPr>
        <w:t xml:space="preserve"> In accordance with the MacBride Fair Employment Principles (Chapter 807 of the Laws of 1992), the Contractor hereby stipulates that the Contractor either (a) has no business operations in Northern Ireland, or (b) shall take lawful steps in good </w:t>
      </w:r>
      <w:r w:rsidRPr="00995010">
        <w:rPr>
          <w:noProof/>
          <w:color w:val="000000"/>
        </w:rPr>
        <w:lastRenderedPageBreak/>
        <w:t>faith to conduct any business operations in Northern Ireland in accordance with the MacBride Fair Employment Principles (as described in Section 165 of the New York State Finance Law), and shall permit independent monitoring of compliance with such principles.</w:t>
      </w:r>
    </w:p>
    <w:p w14:paraId="07DE8206" w14:textId="77777777" w:rsidR="0097629D" w:rsidRPr="00995010" w:rsidRDefault="0097629D" w:rsidP="0097629D">
      <w:pPr>
        <w:tabs>
          <w:tab w:val="left" w:pos="720"/>
          <w:tab w:val="left" w:pos="1080"/>
          <w:tab w:val="left" w:pos="1620"/>
        </w:tabs>
        <w:jc w:val="both"/>
        <w:rPr>
          <w:noProof/>
          <w:color w:val="000000"/>
        </w:rPr>
      </w:pPr>
    </w:p>
    <w:p w14:paraId="7E2ECE42" w14:textId="77777777" w:rsidR="0097629D" w:rsidRPr="00995010" w:rsidRDefault="0097629D" w:rsidP="0097629D">
      <w:pPr>
        <w:tabs>
          <w:tab w:val="left" w:pos="720"/>
          <w:tab w:val="left" w:pos="1080"/>
          <w:tab w:val="left" w:pos="1620"/>
        </w:tabs>
        <w:jc w:val="both"/>
        <w:rPr>
          <w:noProof/>
          <w:color w:val="000000"/>
        </w:rPr>
      </w:pPr>
      <w:r w:rsidRPr="00995010">
        <w:rPr>
          <w:b/>
          <w:noProof/>
          <w:color w:val="000000"/>
        </w:rPr>
        <w:t xml:space="preserve">20. </w:t>
      </w:r>
      <w:r w:rsidRPr="00995010">
        <w:rPr>
          <w:b/>
          <w:noProof/>
          <w:color w:val="000000"/>
          <w:u w:val="single"/>
        </w:rPr>
        <w:t>OMNIBUS PROCUREMENT ACT OF 1992</w:t>
      </w:r>
      <w:r w:rsidRPr="00995010">
        <w:rPr>
          <w:b/>
          <w:noProof/>
          <w:color w:val="000000"/>
        </w:rPr>
        <w:t>.</w:t>
      </w:r>
      <w:r w:rsidRPr="00995010">
        <w:rPr>
          <w:noProof/>
          <w:color w:val="000000"/>
        </w:rPr>
        <w:t xml:space="preserve"> It is the policy of New York State to maximize opportunities for the participation of New York State business enterprises, including minority and women-owned business enterprises as bidders, subcontractors and suppliers on its procurement contracts.</w:t>
      </w:r>
    </w:p>
    <w:p w14:paraId="64ABAF03" w14:textId="77777777" w:rsidR="0097629D" w:rsidRPr="00995010" w:rsidRDefault="0097629D" w:rsidP="0097629D">
      <w:pPr>
        <w:tabs>
          <w:tab w:val="left" w:pos="720"/>
          <w:tab w:val="left" w:pos="1080"/>
          <w:tab w:val="left" w:pos="1620"/>
        </w:tabs>
        <w:jc w:val="both"/>
        <w:rPr>
          <w:noProof/>
          <w:color w:val="000000"/>
        </w:rPr>
      </w:pPr>
    </w:p>
    <w:p w14:paraId="2965FBCE" w14:textId="77777777" w:rsidR="0097629D" w:rsidRPr="00995010" w:rsidRDefault="0097629D" w:rsidP="0097629D">
      <w:pPr>
        <w:tabs>
          <w:tab w:val="left" w:pos="720"/>
          <w:tab w:val="left" w:pos="1080"/>
          <w:tab w:val="left" w:pos="1620"/>
        </w:tabs>
        <w:jc w:val="both"/>
        <w:rPr>
          <w:noProof/>
          <w:color w:val="000000"/>
        </w:rPr>
      </w:pPr>
      <w:r w:rsidRPr="00995010">
        <w:rPr>
          <w:noProof/>
          <w:color w:val="000000"/>
        </w:rPr>
        <w:t>Information on the availability of New York State subcontractors and suppliers is available from:</w:t>
      </w:r>
    </w:p>
    <w:p w14:paraId="4879CF06" w14:textId="77777777" w:rsidR="0097629D" w:rsidRPr="00995010" w:rsidRDefault="0097629D" w:rsidP="0097629D">
      <w:pPr>
        <w:tabs>
          <w:tab w:val="left" w:pos="720"/>
          <w:tab w:val="left" w:pos="1080"/>
          <w:tab w:val="left" w:pos="1620"/>
        </w:tabs>
        <w:jc w:val="both"/>
        <w:rPr>
          <w:noProof/>
          <w:color w:val="000000"/>
        </w:rPr>
      </w:pPr>
    </w:p>
    <w:p w14:paraId="0407F412" w14:textId="77777777" w:rsidR="0097629D" w:rsidRPr="00995010" w:rsidRDefault="0097629D" w:rsidP="0097629D">
      <w:pPr>
        <w:tabs>
          <w:tab w:val="left" w:pos="720"/>
          <w:tab w:val="left" w:pos="1350"/>
          <w:tab w:val="left" w:pos="1620"/>
        </w:tabs>
        <w:ind w:left="288"/>
        <w:jc w:val="both"/>
        <w:rPr>
          <w:noProof/>
          <w:color w:val="000000"/>
        </w:rPr>
      </w:pPr>
      <w:r w:rsidRPr="00995010">
        <w:rPr>
          <w:noProof/>
          <w:color w:val="000000"/>
        </w:rPr>
        <w:t>NYS Department of Economic Development</w:t>
      </w:r>
    </w:p>
    <w:p w14:paraId="402B16AE" w14:textId="77777777" w:rsidR="0097629D" w:rsidRPr="00995010" w:rsidRDefault="0097629D" w:rsidP="0097629D">
      <w:pPr>
        <w:tabs>
          <w:tab w:val="left" w:pos="720"/>
          <w:tab w:val="left" w:pos="1350"/>
          <w:tab w:val="left" w:pos="1620"/>
        </w:tabs>
        <w:ind w:left="288"/>
        <w:jc w:val="both"/>
        <w:rPr>
          <w:noProof/>
          <w:color w:val="000000"/>
        </w:rPr>
      </w:pPr>
      <w:r w:rsidRPr="00995010">
        <w:rPr>
          <w:noProof/>
          <w:color w:val="000000"/>
        </w:rPr>
        <w:t>Division for Small Business</w:t>
      </w:r>
    </w:p>
    <w:p w14:paraId="5011D745" w14:textId="77777777" w:rsidR="0097629D" w:rsidRPr="00995010" w:rsidRDefault="0097629D" w:rsidP="0097629D">
      <w:pPr>
        <w:tabs>
          <w:tab w:val="left" w:pos="720"/>
          <w:tab w:val="left" w:pos="1080"/>
          <w:tab w:val="left" w:pos="1620"/>
        </w:tabs>
        <w:ind w:left="288"/>
        <w:jc w:val="both"/>
        <w:rPr>
          <w:noProof/>
          <w:color w:val="000000"/>
        </w:rPr>
      </w:pPr>
      <w:r w:rsidRPr="00995010">
        <w:rPr>
          <w:noProof/>
          <w:color w:val="000000"/>
        </w:rPr>
        <w:t>Albany, New York 12245</w:t>
      </w:r>
    </w:p>
    <w:p w14:paraId="577C4589" w14:textId="77777777" w:rsidR="0097629D" w:rsidRPr="00995010" w:rsidRDefault="0097629D" w:rsidP="0097629D">
      <w:pPr>
        <w:tabs>
          <w:tab w:val="left" w:pos="720"/>
          <w:tab w:val="left" w:pos="1080"/>
          <w:tab w:val="left" w:pos="1620"/>
        </w:tabs>
        <w:ind w:left="288"/>
        <w:jc w:val="both"/>
        <w:rPr>
          <w:noProof/>
          <w:color w:val="000000"/>
        </w:rPr>
      </w:pPr>
      <w:r w:rsidRPr="00995010">
        <w:rPr>
          <w:noProof/>
          <w:color w:val="000000"/>
        </w:rPr>
        <w:t>Telephone: 518-292-5100</w:t>
      </w:r>
    </w:p>
    <w:p w14:paraId="55847FF2" w14:textId="77777777" w:rsidR="0097629D" w:rsidRPr="00995010" w:rsidRDefault="0097629D" w:rsidP="0097629D">
      <w:pPr>
        <w:tabs>
          <w:tab w:val="left" w:pos="720"/>
          <w:tab w:val="left" w:pos="1080"/>
          <w:tab w:val="left" w:pos="1620"/>
        </w:tabs>
        <w:ind w:left="288"/>
        <w:jc w:val="both"/>
        <w:rPr>
          <w:noProof/>
          <w:color w:val="000000"/>
        </w:rPr>
      </w:pPr>
      <w:r w:rsidRPr="00995010">
        <w:rPr>
          <w:noProof/>
          <w:color w:val="000000"/>
        </w:rPr>
        <w:t>Fax: 518-292-5884</w:t>
      </w:r>
    </w:p>
    <w:p w14:paraId="572D4553" w14:textId="77777777" w:rsidR="0097629D" w:rsidRPr="00995010" w:rsidRDefault="0097629D" w:rsidP="0097629D">
      <w:pPr>
        <w:tabs>
          <w:tab w:val="left" w:pos="720"/>
          <w:tab w:val="left" w:pos="1080"/>
          <w:tab w:val="left" w:pos="1620"/>
        </w:tabs>
        <w:ind w:left="288"/>
        <w:jc w:val="both"/>
      </w:pPr>
      <w:r w:rsidRPr="00995010">
        <w:t xml:space="preserve">email: </w:t>
      </w:r>
      <w:hyperlink r:id="rId30" w:history="1">
        <w:r w:rsidRPr="00995010">
          <w:rPr>
            <w:color w:val="0000FF"/>
            <w:u w:val="single"/>
          </w:rPr>
          <w:t>opa@esd.ny.gov</w:t>
        </w:r>
      </w:hyperlink>
    </w:p>
    <w:p w14:paraId="7EC955E5" w14:textId="77777777" w:rsidR="0097629D" w:rsidRPr="00995010" w:rsidRDefault="0097629D" w:rsidP="0097629D">
      <w:pPr>
        <w:tabs>
          <w:tab w:val="left" w:pos="720"/>
          <w:tab w:val="left" w:pos="1080"/>
          <w:tab w:val="left" w:pos="1620"/>
        </w:tabs>
        <w:ind w:left="288"/>
        <w:jc w:val="both"/>
        <w:rPr>
          <w:noProof/>
        </w:rPr>
      </w:pPr>
    </w:p>
    <w:p w14:paraId="0CF11CBE" w14:textId="77777777" w:rsidR="0097629D" w:rsidRPr="00995010" w:rsidRDefault="0097629D" w:rsidP="0097629D">
      <w:pPr>
        <w:tabs>
          <w:tab w:val="left" w:pos="720"/>
          <w:tab w:val="left" w:pos="1080"/>
          <w:tab w:val="left" w:pos="1620"/>
        </w:tabs>
        <w:jc w:val="both"/>
        <w:rPr>
          <w:noProof/>
        </w:rPr>
      </w:pPr>
      <w:r w:rsidRPr="00995010">
        <w:rPr>
          <w:noProof/>
        </w:rPr>
        <w:t>A directory of certified minority and women-owned business enterprises is available from:</w:t>
      </w:r>
    </w:p>
    <w:p w14:paraId="18E863E4" w14:textId="77777777" w:rsidR="0097629D" w:rsidRPr="00995010" w:rsidRDefault="0097629D" w:rsidP="0097629D">
      <w:pPr>
        <w:tabs>
          <w:tab w:val="left" w:pos="720"/>
          <w:tab w:val="left" w:pos="1080"/>
          <w:tab w:val="left" w:pos="1620"/>
        </w:tabs>
        <w:jc w:val="both"/>
        <w:rPr>
          <w:noProof/>
        </w:rPr>
      </w:pPr>
    </w:p>
    <w:p w14:paraId="264CE484" w14:textId="77777777" w:rsidR="0097629D" w:rsidRPr="00995010" w:rsidRDefault="0097629D" w:rsidP="0097629D">
      <w:pPr>
        <w:tabs>
          <w:tab w:val="left" w:pos="720"/>
          <w:tab w:val="left" w:pos="1350"/>
          <w:tab w:val="left" w:pos="1620"/>
        </w:tabs>
        <w:ind w:left="288"/>
        <w:rPr>
          <w:noProof/>
        </w:rPr>
      </w:pPr>
      <w:r w:rsidRPr="00995010">
        <w:rPr>
          <w:noProof/>
        </w:rPr>
        <w:t>NYS Department of Economic Development</w:t>
      </w:r>
    </w:p>
    <w:p w14:paraId="6EE768C1" w14:textId="77777777" w:rsidR="0097629D" w:rsidRPr="00995010" w:rsidRDefault="0097629D" w:rsidP="0097629D">
      <w:pPr>
        <w:tabs>
          <w:tab w:val="left" w:pos="720"/>
          <w:tab w:val="left" w:pos="1350"/>
          <w:tab w:val="left" w:pos="1620"/>
        </w:tabs>
        <w:ind w:left="288"/>
        <w:rPr>
          <w:noProof/>
        </w:rPr>
      </w:pPr>
      <w:r w:rsidRPr="00995010">
        <w:rPr>
          <w:noProof/>
        </w:rPr>
        <w:t>Division of Minority and Women's Business Development</w:t>
      </w:r>
    </w:p>
    <w:p w14:paraId="3EAA94EC" w14:textId="77777777" w:rsidR="0097629D" w:rsidRPr="00995010" w:rsidRDefault="0097629D" w:rsidP="0097629D">
      <w:pPr>
        <w:autoSpaceDE w:val="0"/>
        <w:autoSpaceDN w:val="0"/>
        <w:adjustRightInd w:val="0"/>
        <w:ind w:left="288"/>
      </w:pPr>
      <w:r w:rsidRPr="00995010">
        <w:t>633 Third Avenue</w:t>
      </w:r>
    </w:p>
    <w:p w14:paraId="311FEF49" w14:textId="77777777" w:rsidR="0097629D" w:rsidRPr="00995010" w:rsidRDefault="0097629D" w:rsidP="0097629D">
      <w:pPr>
        <w:autoSpaceDE w:val="0"/>
        <w:autoSpaceDN w:val="0"/>
        <w:adjustRightInd w:val="0"/>
        <w:ind w:left="288"/>
      </w:pPr>
      <w:r w:rsidRPr="00995010">
        <w:t>New York, NY 10017</w:t>
      </w:r>
    </w:p>
    <w:p w14:paraId="312B9D49" w14:textId="77777777" w:rsidR="0097629D" w:rsidRPr="00995010" w:rsidRDefault="0097629D" w:rsidP="0097629D">
      <w:pPr>
        <w:autoSpaceDE w:val="0"/>
        <w:autoSpaceDN w:val="0"/>
        <w:adjustRightInd w:val="0"/>
        <w:ind w:left="288"/>
      </w:pPr>
      <w:r w:rsidRPr="00995010">
        <w:t>212-803-2414</w:t>
      </w:r>
    </w:p>
    <w:p w14:paraId="713DC438" w14:textId="77777777" w:rsidR="0097629D" w:rsidRPr="00995010" w:rsidRDefault="0097629D" w:rsidP="0097629D">
      <w:pPr>
        <w:autoSpaceDE w:val="0"/>
        <w:autoSpaceDN w:val="0"/>
        <w:adjustRightInd w:val="0"/>
        <w:ind w:left="288"/>
      </w:pPr>
      <w:r w:rsidRPr="00995010">
        <w:t xml:space="preserve">email: </w:t>
      </w:r>
      <w:hyperlink r:id="rId31" w:history="1">
        <w:r w:rsidRPr="00995010">
          <w:rPr>
            <w:u w:val="single"/>
          </w:rPr>
          <w:t>mwbecertification@esd.ny.gov</w:t>
        </w:r>
      </w:hyperlink>
    </w:p>
    <w:p w14:paraId="699D9C37" w14:textId="77777777" w:rsidR="0097629D" w:rsidRPr="00995010" w:rsidRDefault="00383567" w:rsidP="0097629D">
      <w:pPr>
        <w:tabs>
          <w:tab w:val="left" w:pos="720"/>
          <w:tab w:val="left" w:pos="1080"/>
          <w:tab w:val="left" w:pos="1620"/>
        </w:tabs>
        <w:ind w:left="270"/>
        <w:jc w:val="both"/>
        <w:rPr>
          <w:color w:val="0000FF"/>
          <w:u w:val="single"/>
        </w:rPr>
      </w:pPr>
      <w:hyperlink r:id="rId32" w:history="1">
        <w:r w:rsidR="0097629D" w:rsidRPr="00995010">
          <w:rPr>
            <w:color w:val="0000FF"/>
            <w:u w:val="single"/>
          </w:rPr>
          <w:t>NYS M/WBE Directory</w:t>
        </w:r>
      </w:hyperlink>
    </w:p>
    <w:p w14:paraId="5E7EDE31" w14:textId="77777777" w:rsidR="0097629D" w:rsidRPr="00995010" w:rsidRDefault="0097629D" w:rsidP="0097629D">
      <w:pPr>
        <w:tabs>
          <w:tab w:val="left" w:pos="720"/>
          <w:tab w:val="left" w:pos="1080"/>
          <w:tab w:val="left" w:pos="1620"/>
        </w:tabs>
        <w:jc w:val="both"/>
        <w:rPr>
          <w:noProof/>
          <w:color w:val="000000"/>
        </w:rPr>
      </w:pPr>
    </w:p>
    <w:p w14:paraId="441EF370" w14:textId="77777777" w:rsidR="0097629D" w:rsidRPr="00995010" w:rsidRDefault="0097629D" w:rsidP="0097629D">
      <w:pPr>
        <w:tabs>
          <w:tab w:val="left" w:pos="720"/>
          <w:tab w:val="left" w:pos="1080"/>
          <w:tab w:val="left" w:pos="1620"/>
        </w:tabs>
        <w:jc w:val="both"/>
        <w:rPr>
          <w:noProof/>
          <w:color w:val="000000"/>
        </w:rPr>
      </w:pPr>
      <w:r w:rsidRPr="00995010">
        <w:rPr>
          <w:noProof/>
          <w:color w:val="000000"/>
        </w:rPr>
        <w:t>The Omnibus Procurement Act of 1992 requires that by signing this bid proposal or contract, as applicable, Contractors certify that whenever the total bid amount is greater than $1 million:</w:t>
      </w:r>
    </w:p>
    <w:p w14:paraId="726DF044" w14:textId="77777777" w:rsidR="0097629D" w:rsidRPr="00995010" w:rsidRDefault="0097629D" w:rsidP="0097629D">
      <w:pPr>
        <w:tabs>
          <w:tab w:val="left" w:pos="720"/>
          <w:tab w:val="left" w:pos="1080"/>
          <w:tab w:val="left" w:pos="1620"/>
        </w:tabs>
        <w:jc w:val="both"/>
        <w:rPr>
          <w:noProof/>
          <w:color w:val="000000"/>
        </w:rPr>
      </w:pPr>
    </w:p>
    <w:p w14:paraId="7EA76612" w14:textId="77777777" w:rsidR="0097629D" w:rsidRPr="00995010" w:rsidRDefault="0097629D" w:rsidP="0097629D">
      <w:pPr>
        <w:tabs>
          <w:tab w:val="left" w:pos="720"/>
          <w:tab w:val="left" w:pos="1080"/>
          <w:tab w:val="left" w:pos="1620"/>
        </w:tabs>
        <w:jc w:val="both"/>
        <w:rPr>
          <w:noProof/>
          <w:color w:val="000000"/>
        </w:rPr>
      </w:pPr>
      <w:r w:rsidRPr="00995010">
        <w:rPr>
          <w:noProof/>
          <w:color w:val="000000"/>
        </w:rPr>
        <w:t>(a) The Contractor has made reasonable efforts to encourage the participation of New York State Business Enterprises as suppliers and subcontractors, including certified minority and women-owned business enterprises, on this project, and has retained the documentation of these efforts to be provided upon request to the State;</w:t>
      </w:r>
    </w:p>
    <w:p w14:paraId="7703CD07" w14:textId="77777777" w:rsidR="0097629D" w:rsidRPr="00995010" w:rsidRDefault="0097629D" w:rsidP="0097629D">
      <w:pPr>
        <w:tabs>
          <w:tab w:val="left" w:pos="720"/>
          <w:tab w:val="left" w:pos="1080"/>
          <w:tab w:val="left" w:pos="1620"/>
        </w:tabs>
        <w:jc w:val="both"/>
        <w:rPr>
          <w:noProof/>
          <w:color w:val="000000"/>
        </w:rPr>
      </w:pPr>
    </w:p>
    <w:p w14:paraId="67DD758F" w14:textId="77777777" w:rsidR="0097629D" w:rsidRPr="00995010" w:rsidRDefault="0097629D" w:rsidP="0097629D">
      <w:pPr>
        <w:tabs>
          <w:tab w:val="left" w:pos="720"/>
          <w:tab w:val="left" w:pos="1080"/>
          <w:tab w:val="left" w:pos="1620"/>
        </w:tabs>
        <w:jc w:val="both"/>
        <w:rPr>
          <w:noProof/>
          <w:color w:val="000000"/>
        </w:rPr>
      </w:pPr>
      <w:r w:rsidRPr="00995010">
        <w:rPr>
          <w:noProof/>
          <w:color w:val="000000"/>
        </w:rPr>
        <w:t xml:space="preserve">(b) The Contractor has complied with the Federal Equal Opportunity Act of 1972 (P.L. 92-261), as amended; </w:t>
      </w:r>
    </w:p>
    <w:p w14:paraId="35F3DE12" w14:textId="77777777" w:rsidR="0097629D" w:rsidRPr="00995010" w:rsidRDefault="0097629D" w:rsidP="0097629D">
      <w:pPr>
        <w:tabs>
          <w:tab w:val="left" w:pos="720"/>
          <w:tab w:val="left" w:pos="1080"/>
          <w:tab w:val="left" w:pos="1620"/>
        </w:tabs>
        <w:jc w:val="both"/>
        <w:rPr>
          <w:noProof/>
          <w:color w:val="000000"/>
        </w:rPr>
      </w:pPr>
    </w:p>
    <w:p w14:paraId="679B1A53" w14:textId="77777777" w:rsidR="0097629D" w:rsidRPr="00995010" w:rsidRDefault="0097629D" w:rsidP="0097629D">
      <w:pPr>
        <w:tabs>
          <w:tab w:val="left" w:pos="720"/>
          <w:tab w:val="left" w:pos="1080"/>
          <w:tab w:val="left" w:pos="1620"/>
        </w:tabs>
        <w:jc w:val="both"/>
        <w:rPr>
          <w:noProof/>
          <w:color w:val="000000"/>
        </w:rPr>
      </w:pPr>
      <w:r w:rsidRPr="00995010">
        <w:rPr>
          <w:noProof/>
          <w:color w:val="000000"/>
        </w:rPr>
        <w:t xml:space="preserve">(c) The Contractor agrees to make reasonable efforts to provide notification to New York State residents of employment opportunities on this project through listing any such positions with the Job Service Division of the New York State Department of Labor, or providing such notification in such manner as is consistent with existing collective bargaining contracts or agreements. The Contractor agrees to document these efforts and to provide said documentation to the State upon request; and </w:t>
      </w:r>
    </w:p>
    <w:p w14:paraId="444DCE6C" w14:textId="77777777" w:rsidR="0097629D" w:rsidRPr="00995010" w:rsidRDefault="0097629D" w:rsidP="0097629D">
      <w:pPr>
        <w:tabs>
          <w:tab w:val="left" w:pos="720"/>
          <w:tab w:val="left" w:pos="1080"/>
          <w:tab w:val="left" w:pos="1620"/>
        </w:tabs>
        <w:jc w:val="both"/>
        <w:rPr>
          <w:noProof/>
          <w:color w:val="000000"/>
        </w:rPr>
      </w:pPr>
    </w:p>
    <w:p w14:paraId="77F4F121" w14:textId="77777777" w:rsidR="0097629D" w:rsidRPr="00995010" w:rsidRDefault="0097629D" w:rsidP="0097629D">
      <w:pPr>
        <w:tabs>
          <w:tab w:val="left" w:pos="720"/>
          <w:tab w:val="left" w:pos="1080"/>
          <w:tab w:val="left" w:pos="1620"/>
        </w:tabs>
        <w:jc w:val="both"/>
        <w:rPr>
          <w:b/>
          <w:noProof/>
          <w:color w:val="000000"/>
        </w:rPr>
      </w:pPr>
      <w:r w:rsidRPr="00995010">
        <w:rPr>
          <w:noProof/>
          <w:color w:val="000000"/>
        </w:rPr>
        <w:t>(d) The Contractor acknowledges notice that the State may seek to obtain offset credits from foreign countries as a result of this contract and agrees to cooperate with the State in these efforts.</w:t>
      </w:r>
    </w:p>
    <w:p w14:paraId="0AD36E69" w14:textId="77777777" w:rsidR="0097629D" w:rsidRPr="00995010" w:rsidRDefault="0097629D" w:rsidP="0097629D">
      <w:pPr>
        <w:tabs>
          <w:tab w:val="left" w:pos="720"/>
          <w:tab w:val="left" w:pos="1080"/>
          <w:tab w:val="left" w:pos="1620"/>
        </w:tabs>
        <w:jc w:val="both"/>
        <w:rPr>
          <w:b/>
          <w:noProof/>
          <w:color w:val="000000"/>
        </w:rPr>
      </w:pPr>
    </w:p>
    <w:p w14:paraId="6C3F6984" w14:textId="77777777" w:rsidR="0097629D" w:rsidRPr="00995010" w:rsidRDefault="0097629D" w:rsidP="0097629D">
      <w:pPr>
        <w:tabs>
          <w:tab w:val="left" w:pos="450"/>
          <w:tab w:val="left" w:pos="720"/>
          <w:tab w:val="left" w:pos="1080"/>
          <w:tab w:val="left" w:pos="1620"/>
        </w:tabs>
        <w:jc w:val="both"/>
        <w:rPr>
          <w:noProof/>
          <w:color w:val="000000"/>
        </w:rPr>
      </w:pPr>
      <w:r w:rsidRPr="00995010">
        <w:rPr>
          <w:b/>
          <w:noProof/>
          <w:color w:val="000000"/>
        </w:rPr>
        <w:t xml:space="preserve">21. </w:t>
      </w:r>
      <w:r w:rsidRPr="00995010">
        <w:rPr>
          <w:b/>
          <w:noProof/>
          <w:color w:val="000000"/>
          <w:u w:val="single"/>
        </w:rPr>
        <w:t>RECIPROCITY AND SANCTIONS PROVISIONS</w:t>
      </w:r>
      <w:r w:rsidRPr="00995010">
        <w:rPr>
          <w:b/>
          <w:noProof/>
          <w:color w:val="000000"/>
        </w:rPr>
        <w:t xml:space="preserve">. </w:t>
      </w:r>
      <w:r w:rsidRPr="00995010">
        <w:rPr>
          <w:noProof/>
          <w:color w:val="000000"/>
        </w:rPr>
        <w:t>Bidders are hereby notified that if their principal place of business is located in a country, nation, province, state or political subdivision that penalizes New York State vendors, and if the goods or services they offer will be substantially produced or performed outside New York State, the Omnibus Procurement Act 1994 and 2000 amendments (Chapter 684 and Chapter 383, respectively) require that they be denied contracts which they would otherwise obtain. NOTE: As of May 15, 2002, the list of discriminatory jurisdictions subject to this provision includes the states of South Carolina, Alaska, West Virginia, Wyoming, Louisiana and Hawaii. Contact NYS Department of Economic Development for a current list of jurisdictions subject to this provision.</w:t>
      </w:r>
    </w:p>
    <w:p w14:paraId="57BFCFB5" w14:textId="77777777" w:rsidR="0097629D" w:rsidRPr="00995010" w:rsidRDefault="0097629D" w:rsidP="0097629D">
      <w:pPr>
        <w:tabs>
          <w:tab w:val="left" w:pos="720"/>
        </w:tabs>
        <w:jc w:val="both"/>
        <w:rPr>
          <w:noProof/>
          <w:color w:val="000000"/>
        </w:rPr>
      </w:pPr>
    </w:p>
    <w:p w14:paraId="74903C2D" w14:textId="77777777" w:rsidR="0097629D" w:rsidRPr="00995010" w:rsidRDefault="0097629D" w:rsidP="0097629D">
      <w:pPr>
        <w:tabs>
          <w:tab w:val="left" w:pos="450"/>
          <w:tab w:val="left" w:pos="720"/>
        </w:tabs>
        <w:jc w:val="both"/>
        <w:rPr>
          <w:color w:val="000000"/>
        </w:rPr>
      </w:pPr>
      <w:r w:rsidRPr="00995010">
        <w:rPr>
          <w:b/>
          <w:color w:val="000000"/>
        </w:rPr>
        <w:t xml:space="preserve">22. </w:t>
      </w:r>
      <w:r w:rsidRPr="00995010">
        <w:rPr>
          <w:b/>
          <w:color w:val="000000"/>
          <w:u w:val="single"/>
        </w:rPr>
        <w:t>COMPLIANCE WITH NEW YORK STATE INFORMATION SECURITY BREACH AND NOTIFICATION ACT.</w:t>
      </w:r>
      <w:r w:rsidRPr="00995010">
        <w:rPr>
          <w:b/>
          <w:color w:val="000000"/>
        </w:rPr>
        <w:t xml:space="preserve"> </w:t>
      </w:r>
      <w:r w:rsidRPr="00995010">
        <w:rPr>
          <w:color w:val="000000"/>
        </w:rPr>
        <w:t>Contractor shall comply with the provisions of the New York State Information Security Breach and Notification Act (General Business Law Section 899-aa; State Technology Law Section 208).</w:t>
      </w:r>
    </w:p>
    <w:p w14:paraId="5C6179FD" w14:textId="77777777" w:rsidR="0097629D" w:rsidRPr="00995010" w:rsidRDefault="0097629D" w:rsidP="0097629D">
      <w:pPr>
        <w:tabs>
          <w:tab w:val="left" w:pos="720"/>
          <w:tab w:val="center" w:pos="4320"/>
          <w:tab w:val="right" w:pos="8640"/>
        </w:tabs>
        <w:jc w:val="both"/>
        <w:rPr>
          <w:color w:val="000000"/>
        </w:rPr>
      </w:pPr>
    </w:p>
    <w:p w14:paraId="2291D1A1" w14:textId="77777777" w:rsidR="0097629D" w:rsidRPr="00995010" w:rsidRDefault="0097629D" w:rsidP="0097629D">
      <w:pPr>
        <w:tabs>
          <w:tab w:val="left" w:pos="450"/>
          <w:tab w:val="left" w:pos="720"/>
        </w:tabs>
        <w:jc w:val="both"/>
        <w:rPr>
          <w:color w:val="000000"/>
        </w:rPr>
      </w:pPr>
      <w:r w:rsidRPr="00995010">
        <w:rPr>
          <w:b/>
          <w:color w:val="000000"/>
        </w:rPr>
        <w:t xml:space="preserve">23. </w:t>
      </w:r>
      <w:r w:rsidRPr="00995010">
        <w:rPr>
          <w:b/>
          <w:color w:val="000000"/>
          <w:u w:val="single"/>
        </w:rPr>
        <w:t>COMPLIANCE WITH CONSULTANT DISCLOSURE LAW</w:t>
      </w:r>
      <w:r w:rsidRPr="00995010">
        <w:rPr>
          <w:b/>
          <w:color w:val="000000"/>
        </w:rPr>
        <w:t xml:space="preserve">. </w:t>
      </w:r>
      <w:r w:rsidRPr="00995010">
        <w:rPr>
          <w:color w:val="000000"/>
        </w:rPr>
        <w:t xml:space="preserve">If this is a contract for consulting services, defined for purposes of this requirement to include analysis, evaluation, research, training, data processing, computer programming, engineering, environmental, health, and mental health services, accounting, auditing, paralegal, legal or similar services, then, in accordance with Section 163 (4-g) of the State Finance Law (as amended by Chapter 10 of the Laws of 2006), the Contractor shall timely, accurately and properly comply with the requirement </w:t>
      </w:r>
      <w:r w:rsidRPr="00995010">
        <w:rPr>
          <w:color w:val="000000"/>
        </w:rPr>
        <w:lastRenderedPageBreak/>
        <w:t>to submit an annual employment report for the contract to the agency that awarded the contract, the Department of Civil Service and the State Comptroller.</w:t>
      </w:r>
    </w:p>
    <w:p w14:paraId="4F23C47C" w14:textId="77777777" w:rsidR="0097629D" w:rsidRPr="00995010" w:rsidRDefault="0097629D" w:rsidP="0097629D">
      <w:pPr>
        <w:tabs>
          <w:tab w:val="left" w:pos="450"/>
          <w:tab w:val="left" w:pos="720"/>
        </w:tabs>
        <w:autoSpaceDE w:val="0"/>
        <w:autoSpaceDN w:val="0"/>
        <w:adjustRightInd w:val="0"/>
        <w:jc w:val="both"/>
        <w:rPr>
          <w:b/>
          <w:color w:val="000000"/>
        </w:rPr>
      </w:pPr>
    </w:p>
    <w:p w14:paraId="2A35AF53" w14:textId="77777777" w:rsidR="0097629D" w:rsidRPr="00995010" w:rsidRDefault="0097629D" w:rsidP="0097629D">
      <w:pPr>
        <w:tabs>
          <w:tab w:val="left" w:pos="450"/>
          <w:tab w:val="left" w:pos="720"/>
        </w:tabs>
        <w:autoSpaceDE w:val="0"/>
        <w:autoSpaceDN w:val="0"/>
        <w:adjustRightInd w:val="0"/>
        <w:jc w:val="both"/>
        <w:rPr>
          <w:color w:val="000000"/>
        </w:rPr>
      </w:pPr>
      <w:r w:rsidRPr="00995010">
        <w:rPr>
          <w:b/>
          <w:color w:val="000000"/>
        </w:rPr>
        <w:t xml:space="preserve">24. </w:t>
      </w:r>
      <w:r w:rsidRPr="00995010">
        <w:rPr>
          <w:b/>
          <w:color w:val="000000"/>
          <w:u w:val="single"/>
        </w:rPr>
        <w:t>PROCUREMENT LOBBYING</w:t>
      </w:r>
      <w:r w:rsidRPr="00995010">
        <w:rPr>
          <w:b/>
          <w:color w:val="000000"/>
        </w:rPr>
        <w:t xml:space="preserve">. </w:t>
      </w:r>
      <w:r w:rsidRPr="00995010">
        <w:rPr>
          <w:color w:val="000000"/>
        </w:rPr>
        <w:t xml:space="preserve">To the extent this agreement is a "procurement contract" as defined by </w:t>
      </w:r>
    </w:p>
    <w:p w14:paraId="6893DAAB" w14:textId="77777777" w:rsidR="0097629D" w:rsidRPr="00995010" w:rsidRDefault="0097629D" w:rsidP="0097629D">
      <w:pPr>
        <w:tabs>
          <w:tab w:val="left" w:pos="450"/>
          <w:tab w:val="left" w:pos="720"/>
        </w:tabs>
        <w:autoSpaceDE w:val="0"/>
        <w:autoSpaceDN w:val="0"/>
        <w:adjustRightInd w:val="0"/>
        <w:jc w:val="both"/>
        <w:rPr>
          <w:color w:val="000000"/>
        </w:rPr>
      </w:pPr>
      <w:r w:rsidRPr="00995010">
        <w:rPr>
          <w:color w:val="000000"/>
        </w:rPr>
        <w:t>State Finance Law Sections 139-j and 139-k, by signing this agreement the contractor certifies and affirms that all disclosures made in accordance with State Finance Law Sections 139-j and 139-k are complete, true and accurate. In the event such certification is found to be intentionally false or intentionally incomplete, the State may terminate the agreement by providing written notification to the Contractor in accordance with the terms of the agreement.</w:t>
      </w:r>
    </w:p>
    <w:p w14:paraId="0B38B1F5" w14:textId="77777777" w:rsidR="0097629D" w:rsidRPr="00995010" w:rsidRDefault="0097629D" w:rsidP="0097629D">
      <w:pPr>
        <w:tabs>
          <w:tab w:val="left" w:pos="450"/>
          <w:tab w:val="left" w:pos="720"/>
        </w:tabs>
        <w:autoSpaceDE w:val="0"/>
        <w:autoSpaceDN w:val="0"/>
        <w:adjustRightInd w:val="0"/>
        <w:jc w:val="both"/>
        <w:rPr>
          <w:color w:val="000000"/>
        </w:rPr>
      </w:pPr>
    </w:p>
    <w:p w14:paraId="190FC3B2" w14:textId="77777777" w:rsidR="0097629D" w:rsidRPr="00995010" w:rsidRDefault="0097629D" w:rsidP="0097629D">
      <w:pPr>
        <w:tabs>
          <w:tab w:val="left" w:pos="720"/>
        </w:tabs>
        <w:autoSpaceDE w:val="0"/>
        <w:autoSpaceDN w:val="0"/>
        <w:adjustRightInd w:val="0"/>
        <w:jc w:val="both"/>
        <w:rPr>
          <w:color w:val="000000"/>
        </w:rPr>
      </w:pPr>
      <w:r w:rsidRPr="00995010">
        <w:rPr>
          <w:b/>
          <w:color w:val="000000"/>
        </w:rPr>
        <w:t xml:space="preserve">25. </w:t>
      </w:r>
      <w:r w:rsidRPr="00995010">
        <w:rPr>
          <w:b/>
          <w:color w:val="000000"/>
          <w:u w:val="single"/>
        </w:rPr>
        <w:t>CERTIFICATION OF REGISTRATION TO COLLECT SALES AND COMPENSATING USE TAX BY CERTAIN STATE CONTRACTORS, AFFILIATES AND SUBCONTRACTORS</w:t>
      </w:r>
      <w:r w:rsidRPr="00995010">
        <w:rPr>
          <w:color w:val="000000"/>
        </w:rPr>
        <w:t>. To the extent this agreement is a contract as defined by Tax Law Section 5-a, if the contractor fails to make the certification required by Tax Law Section 5-a or if during the term of the contract, the Department of Taxation and Finance or the covered agency, as defined by Tax Law 5-a, discovers that the certification, made under penalty of perjury, is false, then such failure to file or false certification shall be a material breach of this contract and this contract may be terminated, by providing written notification to the Contractor in accordance with the terms of the agreement, if the covered agency determines that such action is in the best interest of the State.</w:t>
      </w:r>
    </w:p>
    <w:p w14:paraId="0CD34647" w14:textId="77777777" w:rsidR="0097629D" w:rsidRPr="00995010" w:rsidRDefault="0097629D" w:rsidP="0097629D">
      <w:pPr>
        <w:tabs>
          <w:tab w:val="left" w:pos="720"/>
        </w:tabs>
        <w:autoSpaceDE w:val="0"/>
        <w:autoSpaceDN w:val="0"/>
        <w:adjustRightInd w:val="0"/>
        <w:jc w:val="both"/>
        <w:rPr>
          <w:color w:val="000000"/>
        </w:rPr>
      </w:pPr>
    </w:p>
    <w:p w14:paraId="203BD7A1" w14:textId="77777777" w:rsidR="0097629D" w:rsidRPr="00995010" w:rsidRDefault="0097629D" w:rsidP="0097629D">
      <w:pPr>
        <w:autoSpaceDE w:val="0"/>
        <w:autoSpaceDN w:val="0"/>
      </w:pPr>
      <w:r w:rsidRPr="00995010">
        <w:rPr>
          <w:rFonts w:eastAsia="Calibri"/>
        </w:rPr>
        <w:t xml:space="preserve">26. </w:t>
      </w:r>
      <w:r w:rsidRPr="00995010">
        <w:rPr>
          <w:rFonts w:eastAsia="Calibri"/>
          <w:b/>
          <w:bCs/>
          <w:u w:val="single"/>
        </w:rPr>
        <w:t>IRAN DIVESTMENT ACT</w:t>
      </w:r>
      <w:r w:rsidRPr="00995010">
        <w:rPr>
          <w:rFonts w:eastAsia="Calibri"/>
        </w:rPr>
        <w:t xml:space="preserve">. </w:t>
      </w:r>
      <w:r w:rsidRPr="00995010">
        <w:rPr>
          <w:rFonts w:eastAsia="Calibri"/>
          <w:bCs/>
          <w:iCs/>
        </w:rPr>
        <w:t>By entering into this Agreement, Contractor certifies</w:t>
      </w:r>
      <w:r w:rsidRPr="00995010">
        <w:rPr>
          <w:rFonts w:eastAsia="Calibri"/>
        </w:rPr>
        <w:t xml:space="preserve"> in accordance with State Finance Law §165-a that it is not on the “Entities Determined to be Non-Responsive Bidders/Offerers pursuant to the New York State Iran Divestment Act of 2012” (“</w:t>
      </w:r>
      <w:hyperlink r:id="rId33" w:history="1">
        <w:r w:rsidRPr="00995010">
          <w:rPr>
            <w:rFonts w:eastAsia="Calibri"/>
            <w:color w:val="0000FF"/>
            <w:u w:val="single"/>
          </w:rPr>
          <w:t>Prohibited Entities List</w:t>
        </w:r>
      </w:hyperlink>
      <w:r w:rsidRPr="00995010">
        <w:rPr>
          <w:rFonts w:eastAsia="Calibri"/>
        </w:rPr>
        <w:t>”).</w:t>
      </w:r>
    </w:p>
    <w:p w14:paraId="32CBFA0E" w14:textId="77777777" w:rsidR="0097629D" w:rsidRPr="00995010" w:rsidRDefault="0097629D" w:rsidP="0097629D">
      <w:pPr>
        <w:autoSpaceDE w:val="0"/>
        <w:autoSpaceDN w:val="0"/>
        <w:jc w:val="both"/>
        <w:rPr>
          <w:rFonts w:eastAsia="Calibri"/>
        </w:rPr>
      </w:pPr>
    </w:p>
    <w:p w14:paraId="5644B843" w14:textId="77777777" w:rsidR="0097629D" w:rsidRPr="00995010" w:rsidRDefault="0097629D" w:rsidP="0097629D">
      <w:pPr>
        <w:autoSpaceDE w:val="0"/>
        <w:autoSpaceDN w:val="0"/>
        <w:jc w:val="both"/>
        <w:rPr>
          <w:rFonts w:eastAsia="Calibri"/>
        </w:rPr>
      </w:pPr>
      <w:r w:rsidRPr="00995010">
        <w:rPr>
          <w:rFonts w:eastAsia="Calibri"/>
        </w:rPr>
        <w:t xml:space="preserve">Contractor further certifies that it will not utilize on this Contract any subcontractor that is identified on the Prohibited Entities List. Contractor agrees that should it seek to renew or extend this Contract, it must provide the same certification at the time the Contract is renewed or extended. Contractor also agrees that any proposed Assignee of this Contract will be required to certify that it is not on the Prohibited Entities List </w:t>
      </w:r>
      <w:r w:rsidRPr="00995010">
        <w:rPr>
          <w:rFonts w:eastAsia="Calibri"/>
        </w:rPr>
        <w:t>before the contract assignment will be approved by the State.</w:t>
      </w:r>
    </w:p>
    <w:p w14:paraId="255DBFA1" w14:textId="77777777" w:rsidR="0097629D" w:rsidRPr="00995010" w:rsidRDefault="0097629D" w:rsidP="0097629D">
      <w:pPr>
        <w:autoSpaceDE w:val="0"/>
        <w:autoSpaceDN w:val="0"/>
        <w:jc w:val="both"/>
        <w:rPr>
          <w:rFonts w:eastAsia="Calibri"/>
        </w:rPr>
      </w:pPr>
    </w:p>
    <w:p w14:paraId="188D3C70" w14:textId="77777777" w:rsidR="0097629D" w:rsidRPr="00995010" w:rsidRDefault="0097629D" w:rsidP="0097629D">
      <w:pPr>
        <w:jc w:val="both"/>
        <w:rPr>
          <w:rFonts w:eastAsia="Calibri"/>
          <w:color w:val="000000"/>
        </w:rPr>
      </w:pPr>
      <w:r w:rsidRPr="00995010">
        <w:rPr>
          <w:rFonts w:eastAsia="Calibri"/>
          <w:color w:val="000000"/>
        </w:rPr>
        <w:t>During the term of the Contract, should the state agency receive information that a person (as defined in State Finance Law §165-a) is in violation of the above-referenced certifications, the state agency will review such information and offer the person an opportunity to respond. If the person fails to demonstrate that it has ceased its engagement in the investment activity which is in violation of the Act within 90 days after the determination of such violation, then the state agency shall take such action as may be appropriate and provided for by law, rule, or contract, including, but not limited to, imposing sanctions, seeking compliance, recovering damages, or declaring the Contractor in default.</w:t>
      </w:r>
    </w:p>
    <w:p w14:paraId="7D5449F5" w14:textId="77777777" w:rsidR="0097629D" w:rsidRPr="00995010" w:rsidRDefault="0097629D" w:rsidP="0097629D">
      <w:pPr>
        <w:jc w:val="both"/>
        <w:rPr>
          <w:rFonts w:eastAsia="Calibri"/>
          <w:color w:val="000000"/>
        </w:rPr>
      </w:pPr>
    </w:p>
    <w:p w14:paraId="25A641D4" w14:textId="77777777" w:rsidR="0097629D" w:rsidRPr="00995010" w:rsidRDefault="0097629D" w:rsidP="0097629D">
      <w:pPr>
        <w:jc w:val="both"/>
        <w:rPr>
          <w:rFonts w:eastAsia="Calibri"/>
        </w:rPr>
      </w:pPr>
      <w:r w:rsidRPr="00995010">
        <w:rPr>
          <w:rFonts w:eastAsia="Calibri"/>
        </w:rPr>
        <w:t>The state agency reserves the right to reject any bid, request for assignment, renewal or extension for an entity that appears on the Prohibited Entities List prior to the award, assignment, renewal or extension of a contract, and to pursue a responsibility review with respect to any entity that is awarded a contract and appears on the Prohibited Entities list after contract award.</w:t>
      </w:r>
    </w:p>
    <w:p w14:paraId="76382560" w14:textId="77777777" w:rsidR="0097629D" w:rsidRPr="00995010" w:rsidRDefault="0097629D" w:rsidP="0097629D">
      <w:pPr>
        <w:tabs>
          <w:tab w:val="left" w:pos="720"/>
        </w:tabs>
        <w:autoSpaceDE w:val="0"/>
        <w:autoSpaceDN w:val="0"/>
        <w:adjustRightInd w:val="0"/>
        <w:jc w:val="both"/>
        <w:rPr>
          <w:color w:val="000000"/>
        </w:rPr>
      </w:pPr>
    </w:p>
    <w:p w14:paraId="62FEB907" w14:textId="77777777" w:rsidR="0097629D" w:rsidRPr="00995010" w:rsidRDefault="0097629D" w:rsidP="0097629D">
      <w:pPr>
        <w:tabs>
          <w:tab w:val="left" w:pos="720"/>
        </w:tabs>
        <w:autoSpaceDE w:val="0"/>
        <w:autoSpaceDN w:val="0"/>
        <w:adjustRightInd w:val="0"/>
        <w:jc w:val="both"/>
        <w:rPr>
          <w:color w:val="000000"/>
        </w:rPr>
      </w:pPr>
      <w:r w:rsidRPr="00995010">
        <w:rPr>
          <w:color w:val="000000"/>
        </w:rPr>
        <w:t>(January 2014)</w:t>
      </w:r>
    </w:p>
    <w:p w14:paraId="610D23C6" w14:textId="77777777" w:rsidR="0097629D" w:rsidRPr="00995010" w:rsidRDefault="0097629D" w:rsidP="0097629D">
      <w:pPr>
        <w:rPr>
          <w:noProof/>
        </w:rPr>
        <w:sectPr w:rsidR="0097629D" w:rsidRPr="00995010" w:rsidSect="0097629D">
          <w:headerReference w:type="even" r:id="rId34"/>
          <w:headerReference w:type="default" r:id="rId35"/>
          <w:footerReference w:type="default" r:id="rId36"/>
          <w:headerReference w:type="first" r:id="rId37"/>
          <w:endnotePr>
            <w:numFmt w:val="decimal"/>
          </w:endnotePr>
          <w:pgSz w:w="12240" w:h="15840" w:code="1"/>
          <w:pgMar w:top="720" w:right="533" w:bottom="720" w:left="907" w:header="432" w:footer="432" w:gutter="0"/>
          <w:cols w:num="2" w:sep="1" w:space="288"/>
        </w:sectPr>
      </w:pPr>
    </w:p>
    <w:p w14:paraId="502241CA" w14:textId="77777777" w:rsidR="0097629D" w:rsidRPr="00995010" w:rsidRDefault="0097629D" w:rsidP="0097629D">
      <w:pPr>
        <w:keepNext/>
        <w:jc w:val="center"/>
        <w:outlineLvl w:val="1"/>
      </w:pPr>
      <w:r w:rsidRPr="00995010">
        <w:lastRenderedPageBreak/>
        <w:t>APPENDIX A-1</w:t>
      </w:r>
    </w:p>
    <w:p w14:paraId="4D42BA93" w14:textId="77777777" w:rsidR="0097629D" w:rsidRPr="00995010" w:rsidRDefault="0097629D" w:rsidP="0097629D">
      <w:pPr>
        <w:tabs>
          <w:tab w:val="left" w:pos="0"/>
        </w:tabs>
        <w:suppressAutoHyphens/>
        <w:jc w:val="both"/>
        <w:rPr>
          <w:spacing w:val="-3"/>
        </w:rPr>
      </w:pPr>
    </w:p>
    <w:p w14:paraId="13FC6B3A" w14:textId="77777777" w:rsidR="0097629D" w:rsidRPr="00995010" w:rsidRDefault="0097629D" w:rsidP="0097629D">
      <w:pPr>
        <w:tabs>
          <w:tab w:val="left" w:pos="0"/>
        </w:tabs>
        <w:suppressAutoHyphens/>
        <w:jc w:val="both"/>
        <w:rPr>
          <w:spacing w:val="-3"/>
        </w:rPr>
      </w:pPr>
      <w:r w:rsidRPr="00995010">
        <w:rPr>
          <w:spacing w:val="-3"/>
          <w:u w:val="single"/>
        </w:rPr>
        <w:t>Payment and Reporting</w:t>
      </w:r>
    </w:p>
    <w:p w14:paraId="55AA5108" w14:textId="77777777" w:rsidR="0097629D" w:rsidRPr="00995010" w:rsidRDefault="0097629D" w:rsidP="0097629D">
      <w:pPr>
        <w:tabs>
          <w:tab w:val="left" w:pos="0"/>
        </w:tabs>
        <w:suppressAutoHyphens/>
        <w:jc w:val="both"/>
        <w:rPr>
          <w:spacing w:val="-3"/>
        </w:rPr>
      </w:pPr>
    </w:p>
    <w:p w14:paraId="01F38C42" w14:textId="77777777" w:rsidR="0097629D" w:rsidRPr="00995010" w:rsidRDefault="0097629D" w:rsidP="0097629D">
      <w:pPr>
        <w:widowControl w:val="0"/>
        <w:numPr>
          <w:ilvl w:val="0"/>
          <w:numId w:val="9"/>
        </w:numPr>
        <w:tabs>
          <w:tab w:val="left" w:pos="0"/>
        </w:tabs>
        <w:suppressAutoHyphens/>
        <w:rPr>
          <w:spacing w:val="-3"/>
        </w:rPr>
      </w:pPr>
      <w:r w:rsidRPr="00995010">
        <w:rPr>
          <w:spacing w:val="-3"/>
        </w:rPr>
        <w:t>In the event that Contractor shall receive, from any source whatsoever, sums the payment of which is in consideration for the same costs and services provided to the State, the monetary obligation of the State hereunder shall be reduced by an equivalent amount provided, however, that nothing contained herein shall require such reimbursement where additional similar services are provided and no duplicative payments are received.</w:t>
      </w:r>
    </w:p>
    <w:p w14:paraId="7758661D" w14:textId="77777777" w:rsidR="0097629D" w:rsidRPr="00995010" w:rsidRDefault="0097629D" w:rsidP="0097629D">
      <w:pPr>
        <w:tabs>
          <w:tab w:val="left" w:pos="0"/>
        </w:tabs>
        <w:suppressAutoHyphens/>
        <w:rPr>
          <w:spacing w:val="-3"/>
        </w:rPr>
      </w:pPr>
      <w:r w:rsidRPr="00995010">
        <w:rPr>
          <w:spacing w:val="-3"/>
        </w:rPr>
        <w:t xml:space="preserve"> </w:t>
      </w:r>
    </w:p>
    <w:p w14:paraId="155251D6" w14:textId="77777777" w:rsidR="0097629D" w:rsidRPr="00995010" w:rsidRDefault="0097629D" w:rsidP="0097629D">
      <w:pPr>
        <w:widowControl w:val="0"/>
        <w:numPr>
          <w:ilvl w:val="0"/>
          <w:numId w:val="9"/>
        </w:numPr>
        <w:tabs>
          <w:tab w:val="left" w:pos="0"/>
        </w:tabs>
        <w:suppressAutoHyphens/>
        <w:rPr>
          <w:spacing w:val="-3"/>
        </w:rPr>
      </w:pPr>
      <w:r w:rsidRPr="00995010">
        <w:t xml:space="preserve">For each individual for whom costs are claimed under this agreement, the contractor warrants that the individual has been classified as an employee or as an independent contractor in accordance with 2 NYCRR 315 and all applicable laws including, but not limited to, the Internal Revenue Code, the New York Retirement and Social Security Law, the New York Education Law, the New York Labor Law, and the New York Tax Law. Furthermore, the contractor warrants that all project funds allocated to the proposed budget for Employee Benefits, represent costs for employees of the contractor only and that such funds will not be expended on any individual classified as an independent contractor. </w:t>
      </w:r>
    </w:p>
    <w:p w14:paraId="121A4D7F" w14:textId="77777777" w:rsidR="0097629D" w:rsidRPr="00995010" w:rsidRDefault="0097629D" w:rsidP="0097629D">
      <w:pPr>
        <w:tabs>
          <w:tab w:val="left" w:pos="0"/>
        </w:tabs>
        <w:suppressAutoHyphens/>
        <w:rPr>
          <w:spacing w:val="-3"/>
        </w:rPr>
      </w:pPr>
    </w:p>
    <w:p w14:paraId="161BB0F2" w14:textId="77777777" w:rsidR="0097629D" w:rsidRPr="00995010" w:rsidRDefault="0097629D" w:rsidP="0097629D">
      <w:pPr>
        <w:tabs>
          <w:tab w:val="left" w:pos="0"/>
        </w:tabs>
        <w:suppressAutoHyphens/>
        <w:rPr>
          <w:spacing w:val="-3"/>
        </w:rPr>
      </w:pPr>
      <w:r w:rsidRPr="00995010">
        <w:rPr>
          <w:spacing w:val="-3"/>
          <w:u w:val="single"/>
        </w:rPr>
        <w:t>Terminations</w:t>
      </w:r>
    </w:p>
    <w:p w14:paraId="3F5FE30B" w14:textId="77777777" w:rsidR="0097629D" w:rsidRPr="00995010" w:rsidRDefault="0097629D" w:rsidP="0097629D">
      <w:pPr>
        <w:tabs>
          <w:tab w:val="left" w:pos="0"/>
        </w:tabs>
        <w:suppressAutoHyphens/>
        <w:rPr>
          <w:spacing w:val="-3"/>
        </w:rPr>
      </w:pPr>
    </w:p>
    <w:p w14:paraId="5C960080" w14:textId="77777777" w:rsidR="0097629D" w:rsidRPr="00995010" w:rsidRDefault="0097629D" w:rsidP="0097629D">
      <w:pPr>
        <w:widowControl w:val="0"/>
        <w:numPr>
          <w:ilvl w:val="0"/>
          <w:numId w:val="10"/>
        </w:numPr>
        <w:tabs>
          <w:tab w:val="left" w:pos="0"/>
        </w:tabs>
        <w:suppressAutoHyphens/>
        <w:rPr>
          <w:spacing w:val="-3"/>
        </w:rPr>
      </w:pPr>
      <w:r w:rsidRPr="00995010">
        <w:rPr>
          <w:spacing w:val="-3"/>
        </w:rPr>
        <w:t>The State may terminate this Agreement without cause by thirty (30) days prior written notice. In the event of such termination, the parties will adjust the accounts due and the Contractor will undertake no additional expenditures not already required. Upon any such termination, the parties shall endeavor in an orderly manner to wind down activities hereunder.</w:t>
      </w:r>
    </w:p>
    <w:p w14:paraId="019E10BC" w14:textId="77777777" w:rsidR="0097629D" w:rsidRPr="00995010" w:rsidRDefault="0097629D" w:rsidP="0097629D">
      <w:pPr>
        <w:tabs>
          <w:tab w:val="left" w:pos="0"/>
        </w:tabs>
        <w:suppressAutoHyphens/>
        <w:rPr>
          <w:spacing w:val="-3"/>
        </w:rPr>
      </w:pPr>
    </w:p>
    <w:p w14:paraId="27F4B4CB" w14:textId="77777777" w:rsidR="0097629D" w:rsidRPr="00995010" w:rsidRDefault="0097629D" w:rsidP="0097629D">
      <w:pPr>
        <w:tabs>
          <w:tab w:val="left" w:pos="360"/>
        </w:tabs>
        <w:ind w:left="360" w:hanging="360"/>
      </w:pPr>
      <w:r w:rsidRPr="00995010">
        <w:t>B.</w:t>
      </w:r>
      <w:r w:rsidRPr="00995010">
        <w:tab/>
        <w:t>SED reserves the right to terminate this Agreement in the event it is found that the certification by the Contractor in accordance with New York State Finance Law §139-k was intentionally false or intentionally incomplete. Upon such finding, SED may exercise its termination right by providing written notification to the Contractor in accordance with the written notification terms of this Agreement.</w:t>
      </w:r>
    </w:p>
    <w:p w14:paraId="71C8A7EF" w14:textId="77777777" w:rsidR="0097629D" w:rsidRPr="00995010" w:rsidRDefault="0097629D" w:rsidP="0097629D">
      <w:pPr>
        <w:tabs>
          <w:tab w:val="left" w:pos="360"/>
        </w:tabs>
        <w:ind w:left="360" w:hanging="360"/>
      </w:pPr>
    </w:p>
    <w:p w14:paraId="39DF7F83" w14:textId="77777777" w:rsidR="0097629D" w:rsidRPr="00995010" w:rsidRDefault="0097629D" w:rsidP="0097629D">
      <w:r w:rsidRPr="00995010">
        <w:rPr>
          <w:u w:val="single"/>
        </w:rPr>
        <w:t>Responsibility Provision</w:t>
      </w:r>
      <w:r w:rsidRPr="00995010">
        <w:t>s</w:t>
      </w:r>
    </w:p>
    <w:p w14:paraId="4E2B943D" w14:textId="77777777" w:rsidR="0097629D" w:rsidRPr="00995010" w:rsidRDefault="0097629D" w:rsidP="0097629D"/>
    <w:p w14:paraId="78E2C538" w14:textId="77777777" w:rsidR="0097629D" w:rsidRPr="00995010" w:rsidRDefault="0097629D" w:rsidP="0097629D">
      <w:pPr>
        <w:tabs>
          <w:tab w:val="left" w:pos="360"/>
        </w:tabs>
        <w:contextualSpacing/>
        <w:rPr>
          <w:rFonts w:eastAsia="Calibri"/>
        </w:rPr>
      </w:pPr>
      <w:r w:rsidRPr="00995010">
        <w:rPr>
          <w:rFonts w:eastAsia="Calibri"/>
        </w:rPr>
        <w:t xml:space="preserve">A. </w:t>
      </w:r>
      <w:r w:rsidRPr="00995010">
        <w:rPr>
          <w:rFonts w:eastAsia="Calibri"/>
        </w:rPr>
        <w:tab/>
        <w:t>General Responsibility Language</w:t>
      </w:r>
    </w:p>
    <w:p w14:paraId="2EB4E61D" w14:textId="77777777" w:rsidR="0097629D" w:rsidRPr="00995010" w:rsidRDefault="0097629D" w:rsidP="0097629D">
      <w:pPr>
        <w:ind w:left="360"/>
        <w:contextualSpacing/>
        <w:rPr>
          <w:rFonts w:eastAsia="Calibri"/>
        </w:rPr>
      </w:pPr>
      <w:r w:rsidRPr="00995010">
        <w:rPr>
          <w:rFonts w:eastAsia="Calibri"/>
        </w:rPr>
        <w:t>The Contractor shall at all times during the Contract term remain responsible. The Contractor agrees, if requested by the Commissioner of Education or his or her designee, to present evidence of its continuing legal authority to do business in New York State, integrity, experience, ability, prior performance, and organizational and financial capacity.</w:t>
      </w:r>
    </w:p>
    <w:p w14:paraId="6CECA83F" w14:textId="77777777" w:rsidR="0097629D" w:rsidRPr="00995010" w:rsidRDefault="0097629D" w:rsidP="0097629D">
      <w:pPr>
        <w:ind w:left="720"/>
        <w:contextualSpacing/>
        <w:rPr>
          <w:rFonts w:eastAsia="Calibri"/>
        </w:rPr>
      </w:pPr>
    </w:p>
    <w:p w14:paraId="4DFF5E30" w14:textId="77777777" w:rsidR="0097629D" w:rsidRPr="00995010" w:rsidRDefault="0097629D" w:rsidP="0097629D">
      <w:pPr>
        <w:tabs>
          <w:tab w:val="left" w:pos="360"/>
        </w:tabs>
        <w:contextualSpacing/>
        <w:rPr>
          <w:rFonts w:eastAsia="Calibri"/>
        </w:rPr>
      </w:pPr>
      <w:r w:rsidRPr="00995010">
        <w:rPr>
          <w:rFonts w:eastAsia="Calibri"/>
        </w:rPr>
        <w:t xml:space="preserve">B. </w:t>
      </w:r>
      <w:r w:rsidRPr="00995010">
        <w:rPr>
          <w:rFonts w:eastAsia="Calibri"/>
        </w:rPr>
        <w:tab/>
        <w:t>Suspension of Work (for Non-Responsibility)</w:t>
      </w:r>
    </w:p>
    <w:p w14:paraId="58CD4774" w14:textId="77777777" w:rsidR="0097629D" w:rsidRPr="00995010" w:rsidRDefault="0097629D" w:rsidP="0097629D">
      <w:pPr>
        <w:tabs>
          <w:tab w:val="left" w:pos="360"/>
        </w:tabs>
        <w:ind w:left="360"/>
        <w:contextualSpacing/>
        <w:rPr>
          <w:rFonts w:eastAsia="Calibri"/>
        </w:rPr>
      </w:pPr>
      <w:r w:rsidRPr="00995010">
        <w:rPr>
          <w:rFonts w:eastAsia="Calibri"/>
        </w:rPr>
        <w:t>The Commissioner of Education or his or her designee, in his or her sole discretion, reserves the right to suspend any or all activities under this Contract, at any time, when he or she discovers information that calls into question the responsibility of the Contractor. In the event of such suspension, the Contractor will be given written notice outlining the particulars of such suspension. Upon issuance of such notice, the Contractor must comply with the terms of the suspension order. Contract activity may resume at such time as the Commissioner of Education or his or her designee issues a written notice authorizing a resumption of performance under the Contract.</w:t>
      </w:r>
    </w:p>
    <w:p w14:paraId="563B1C2F" w14:textId="77777777" w:rsidR="0097629D" w:rsidRPr="00995010" w:rsidRDefault="0097629D" w:rsidP="0097629D">
      <w:pPr>
        <w:ind w:left="720"/>
        <w:contextualSpacing/>
        <w:rPr>
          <w:rFonts w:eastAsia="Calibri"/>
        </w:rPr>
      </w:pPr>
    </w:p>
    <w:p w14:paraId="34B51842" w14:textId="77777777" w:rsidR="0097629D" w:rsidRPr="00995010" w:rsidRDefault="0097629D" w:rsidP="0097629D">
      <w:pPr>
        <w:tabs>
          <w:tab w:val="left" w:pos="360"/>
        </w:tabs>
        <w:contextualSpacing/>
        <w:rPr>
          <w:rFonts w:eastAsia="Calibri"/>
        </w:rPr>
      </w:pPr>
    </w:p>
    <w:p w14:paraId="22706602" w14:textId="77777777" w:rsidR="0097629D" w:rsidRPr="00995010" w:rsidRDefault="0097629D" w:rsidP="0097629D">
      <w:pPr>
        <w:tabs>
          <w:tab w:val="left" w:pos="360"/>
        </w:tabs>
        <w:contextualSpacing/>
        <w:rPr>
          <w:rFonts w:eastAsia="Calibri"/>
        </w:rPr>
      </w:pPr>
      <w:r w:rsidRPr="00995010">
        <w:rPr>
          <w:rFonts w:eastAsia="Calibri"/>
        </w:rPr>
        <w:t xml:space="preserve">C. </w:t>
      </w:r>
      <w:r w:rsidRPr="00995010">
        <w:rPr>
          <w:rFonts w:eastAsia="Calibri"/>
        </w:rPr>
        <w:tab/>
        <w:t>Termination (for Non-Responsibility)</w:t>
      </w:r>
    </w:p>
    <w:p w14:paraId="4D061FE3" w14:textId="77777777" w:rsidR="0097629D" w:rsidRPr="00995010" w:rsidRDefault="0097629D" w:rsidP="0097629D">
      <w:pPr>
        <w:tabs>
          <w:tab w:val="left" w:pos="360"/>
        </w:tabs>
        <w:ind w:left="360"/>
        <w:contextualSpacing/>
        <w:rPr>
          <w:rFonts w:eastAsia="Calibri"/>
        </w:rPr>
      </w:pPr>
      <w:r w:rsidRPr="00995010">
        <w:rPr>
          <w:rFonts w:eastAsia="Calibri"/>
        </w:rPr>
        <w:t xml:space="preserve">Upon written notice to the Contractor, and a reasonable opportunity to be heard with appropriate SED officials or staff, the Contract may be terminated by the Commissioner of Education or his or her designee </w:t>
      </w:r>
      <w:r w:rsidRPr="00995010">
        <w:rPr>
          <w:rFonts w:eastAsia="Calibri"/>
        </w:rPr>
        <w:lastRenderedPageBreak/>
        <w:t>at the Contractor’s expense where the Contractor is determined by the Commissioner of Education or his or her designee to be non-responsible. In such event, the Commissioner or his or her designee may complete the contractual requirements in any manner he or she may deem advisable and pursue available legal or equitable remedies for breach.</w:t>
      </w:r>
    </w:p>
    <w:p w14:paraId="7F02140A" w14:textId="77777777" w:rsidR="0097629D" w:rsidRPr="00995010" w:rsidRDefault="0097629D" w:rsidP="0097629D">
      <w:pPr>
        <w:tabs>
          <w:tab w:val="left" w:pos="0"/>
        </w:tabs>
        <w:suppressAutoHyphens/>
        <w:rPr>
          <w:spacing w:val="-3"/>
        </w:rPr>
      </w:pPr>
    </w:p>
    <w:p w14:paraId="0DC7B5E7" w14:textId="77777777" w:rsidR="0097629D" w:rsidRPr="00995010" w:rsidRDefault="0097629D" w:rsidP="0097629D">
      <w:pPr>
        <w:tabs>
          <w:tab w:val="left" w:pos="0"/>
        </w:tabs>
        <w:suppressAutoHyphens/>
        <w:rPr>
          <w:spacing w:val="-3"/>
        </w:rPr>
      </w:pPr>
      <w:r w:rsidRPr="00995010">
        <w:rPr>
          <w:spacing w:val="-3"/>
          <w:u w:val="single"/>
        </w:rPr>
        <w:t>Property</w:t>
      </w:r>
    </w:p>
    <w:p w14:paraId="419A128B" w14:textId="77777777" w:rsidR="0097629D" w:rsidRPr="00995010" w:rsidRDefault="0097629D" w:rsidP="0097629D">
      <w:pPr>
        <w:tabs>
          <w:tab w:val="left" w:pos="0"/>
        </w:tabs>
        <w:suppressAutoHyphens/>
        <w:rPr>
          <w:spacing w:val="-3"/>
        </w:rPr>
      </w:pPr>
    </w:p>
    <w:p w14:paraId="4EC63E1B" w14:textId="77777777" w:rsidR="0097629D" w:rsidRPr="00995010" w:rsidRDefault="0097629D" w:rsidP="0097629D">
      <w:pPr>
        <w:tabs>
          <w:tab w:val="left" w:pos="360"/>
        </w:tabs>
        <w:suppressAutoHyphens/>
        <w:ind w:left="360" w:hanging="360"/>
        <w:rPr>
          <w:spacing w:val="-3"/>
        </w:rPr>
      </w:pPr>
      <w:r w:rsidRPr="00995010">
        <w:rPr>
          <w:spacing w:val="-3"/>
        </w:rPr>
        <w:t>A. The Contractor shall maintain a complete inventory of all realty, equipment and other non-expendable assets including, but not limited to, books, paintings, artifacts, rare coins, antiques and other collectible items purchased, improved or developed under this agreement. The Contractor shall submit a copy of the inventory in a form identical to or essentially similar to, Exhibit A annexed hereto. The term "non-expendable assets" shall mean for the purposes of this agreement any and all assets which are not consumed during the term of this agreement and which have a cost of One Thousand Dollars ($1,000) or more.</w:t>
      </w:r>
    </w:p>
    <w:p w14:paraId="264962F5" w14:textId="77777777" w:rsidR="0097629D" w:rsidRPr="00995010" w:rsidRDefault="0097629D" w:rsidP="0097629D">
      <w:pPr>
        <w:tabs>
          <w:tab w:val="left" w:pos="0"/>
        </w:tabs>
        <w:suppressAutoHyphens/>
        <w:rPr>
          <w:spacing w:val="-3"/>
        </w:rPr>
      </w:pPr>
    </w:p>
    <w:p w14:paraId="68661FFA" w14:textId="77777777" w:rsidR="0097629D" w:rsidRPr="00995010" w:rsidRDefault="0097629D" w:rsidP="0097629D">
      <w:pPr>
        <w:tabs>
          <w:tab w:val="left" w:pos="360"/>
        </w:tabs>
        <w:suppressAutoHyphens/>
        <w:ind w:left="360"/>
        <w:rPr>
          <w:spacing w:val="-3"/>
        </w:rPr>
      </w:pPr>
      <w:r w:rsidRPr="00995010">
        <w:rPr>
          <w:spacing w:val="-3"/>
        </w:rPr>
        <w:t>Inventories for non-expendable assets must be submitted with the final expenditure report. In addition to or as part of whatever rights the State may have with respect to the inspection of the Contractor, the State shall have the right to inspect the inventory without notice to the Contractor.</w:t>
      </w:r>
    </w:p>
    <w:p w14:paraId="30E5A4E5" w14:textId="77777777" w:rsidR="0097629D" w:rsidRPr="00995010" w:rsidRDefault="0097629D" w:rsidP="0097629D">
      <w:pPr>
        <w:tabs>
          <w:tab w:val="left" w:pos="360"/>
        </w:tabs>
        <w:suppressAutoHyphens/>
        <w:ind w:left="360"/>
        <w:rPr>
          <w:spacing w:val="-3"/>
        </w:rPr>
      </w:pPr>
    </w:p>
    <w:p w14:paraId="74F3AE52" w14:textId="77777777" w:rsidR="0097629D" w:rsidRPr="00995010" w:rsidRDefault="0097629D" w:rsidP="0097629D">
      <w:pPr>
        <w:tabs>
          <w:tab w:val="left" w:pos="360"/>
        </w:tabs>
        <w:suppressAutoHyphens/>
        <w:ind w:left="360"/>
        <w:rPr>
          <w:spacing w:val="-3"/>
        </w:rPr>
      </w:pPr>
      <w:r w:rsidRPr="00995010">
        <w:rPr>
          <w:spacing w:val="-3"/>
        </w:rPr>
        <w:t>The Contractor shall not at any time sell, trade, convey or otherwise dispose of any non-expendable assets having a market value in excess of Two Thousand Dollars ($2,000) at the time of the desired disposition without the express permission of the State. The Contractor may seek permission in writing by certified mail to the State.</w:t>
      </w:r>
    </w:p>
    <w:p w14:paraId="4373646B" w14:textId="77777777" w:rsidR="0097629D" w:rsidRPr="00995010" w:rsidRDefault="0097629D" w:rsidP="0097629D">
      <w:pPr>
        <w:tabs>
          <w:tab w:val="left" w:pos="360"/>
        </w:tabs>
        <w:suppressAutoHyphens/>
        <w:ind w:left="360"/>
        <w:rPr>
          <w:spacing w:val="-3"/>
        </w:rPr>
      </w:pPr>
    </w:p>
    <w:p w14:paraId="3CE0349D" w14:textId="77777777" w:rsidR="0097629D" w:rsidRPr="00995010" w:rsidRDefault="0097629D" w:rsidP="0097629D">
      <w:pPr>
        <w:tabs>
          <w:tab w:val="left" w:pos="360"/>
        </w:tabs>
        <w:suppressAutoHyphens/>
        <w:ind w:left="360"/>
        <w:rPr>
          <w:spacing w:val="-3"/>
        </w:rPr>
      </w:pPr>
      <w:r w:rsidRPr="00995010">
        <w:rPr>
          <w:spacing w:val="-3"/>
        </w:rPr>
        <w:t>The Contractor shall not at any time use or allow to be used any non-expendable assets in a manner inconsistent with the purposes of this agreement.</w:t>
      </w:r>
    </w:p>
    <w:p w14:paraId="004F396A" w14:textId="77777777" w:rsidR="0097629D" w:rsidRPr="00995010" w:rsidRDefault="0097629D" w:rsidP="0097629D">
      <w:pPr>
        <w:tabs>
          <w:tab w:val="left" w:pos="0"/>
        </w:tabs>
        <w:suppressAutoHyphens/>
        <w:rPr>
          <w:spacing w:val="-3"/>
        </w:rPr>
      </w:pPr>
    </w:p>
    <w:p w14:paraId="7A5A4AD5" w14:textId="77777777" w:rsidR="0097629D" w:rsidRPr="00995010" w:rsidRDefault="0097629D" w:rsidP="0097629D">
      <w:pPr>
        <w:tabs>
          <w:tab w:val="left" w:pos="360"/>
        </w:tabs>
        <w:suppressAutoHyphens/>
        <w:ind w:left="360" w:hanging="360"/>
        <w:rPr>
          <w:spacing w:val="-3"/>
        </w:rPr>
      </w:pPr>
      <w:r w:rsidRPr="00995010">
        <w:rPr>
          <w:spacing w:val="-3"/>
        </w:rPr>
        <w:t>B.</w:t>
      </w:r>
      <w:r w:rsidRPr="00995010">
        <w:rPr>
          <w:spacing w:val="-3"/>
        </w:rPr>
        <w:tab/>
        <w:t>If the Contractor wishes to continue to use any of the non-expendable assets purchased with the funds available under this agreement upon the termination of this agreement, it shall request permission from the State in writing for such continued use within twenty-five (25) days of the termination of this agreement. The Contractor's request shall itemize the non-expendable assets for which continued use is sought. The State may accept, reject or accept in part such request. If the request for continued use is allowed to any degree, it shall be conditioned upon the fact that said equipment shall continue to be used in accordance with the purposes of this agreement.</w:t>
      </w:r>
    </w:p>
    <w:p w14:paraId="74F5B77A" w14:textId="77777777" w:rsidR="0097629D" w:rsidRPr="00995010" w:rsidRDefault="0097629D" w:rsidP="0097629D">
      <w:pPr>
        <w:tabs>
          <w:tab w:val="left" w:pos="0"/>
        </w:tabs>
        <w:suppressAutoHyphens/>
        <w:rPr>
          <w:spacing w:val="-3"/>
        </w:rPr>
      </w:pPr>
    </w:p>
    <w:p w14:paraId="118CB357" w14:textId="77777777" w:rsidR="0097629D" w:rsidRPr="00995010" w:rsidRDefault="0097629D" w:rsidP="0097629D">
      <w:pPr>
        <w:tabs>
          <w:tab w:val="left" w:pos="270"/>
          <w:tab w:val="left" w:pos="1440"/>
        </w:tabs>
        <w:ind w:left="1440"/>
      </w:pPr>
      <w:r w:rsidRPr="00995010">
        <w:t>If after the State grants permission to the Contractor for "continued use" as set forth above the non-expendable assets are not used in accordance with the purposes of this agreement, the State in its discretion may elect to take title to such assets and may assert its right to possession upon thirty (30) days prior written notice by certified mail to the Contractor. The State upon obtaining such non-expendable assets may arrange for their further use in the public interest as it in its discretion may decide.</w:t>
      </w:r>
    </w:p>
    <w:p w14:paraId="5DC8D95C" w14:textId="77777777" w:rsidR="0097629D" w:rsidRPr="00995010" w:rsidRDefault="0097629D" w:rsidP="0097629D">
      <w:pPr>
        <w:tabs>
          <w:tab w:val="left" w:pos="0"/>
        </w:tabs>
        <w:suppressAutoHyphens/>
        <w:rPr>
          <w:spacing w:val="-3"/>
        </w:rPr>
      </w:pPr>
    </w:p>
    <w:p w14:paraId="7D478692" w14:textId="77777777" w:rsidR="0097629D" w:rsidRPr="00995010" w:rsidRDefault="0097629D" w:rsidP="0097629D">
      <w:pPr>
        <w:tabs>
          <w:tab w:val="left" w:pos="360"/>
        </w:tabs>
        <w:suppressAutoHyphens/>
        <w:ind w:left="360" w:hanging="360"/>
        <w:rPr>
          <w:spacing w:val="-3"/>
        </w:rPr>
      </w:pPr>
      <w:r w:rsidRPr="00995010">
        <w:rPr>
          <w:spacing w:val="-3"/>
        </w:rPr>
        <w:t>C.</w:t>
      </w:r>
      <w:r w:rsidRPr="00995010">
        <w:rPr>
          <w:spacing w:val="-3"/>
        </w:rPr>
        <w:tab/>
        <w:t>Upon termination of this agreement, the State in its discretion may elect to take title and may assert its right to possession of any non-expendable assets upon thirty (30) days prior written notice by certified mail to the Contractor. The State's option to elect to take title shall be triggered by the termination of this agreement or by the State's rejection of continued use of non-expendable assets by the Contractor as set forth herein. The State upon obtaining such non-expendable assets may arrange for their further use in the public interest as it in its discretion may decide.</w:t>
      </w:r>
    </w:p>
    <w:p w14:paraId="3C027B50" w14:textId="77777777" w:rsidR="0097629D" w:rsidRPr="00995010" w:rsidRDefault="0097629D" w:rsidP="0097629D">
      <w:pPr>
        <w:tabs>
          <w:tab w:val="left" w:pos="0"/>
        </w:tabs>
        <w:suppressAutoHyphens/>
        <w:rPr>
          <w:spacing w:val="-3"/>
        </w:rPr>
      </w:pPr>
    </w:p>
    <w:p w14:paraId="464171AC" w14:textId="77777777" w:rsidR="0097629D" w:rsidRPr="00995010" w:rsidRDefault="0097629D" w:rsidP="0097629D">
      <w:pPr>
        <w:tabs>
          <w:tab w:val="left" w:pos="360"/>
        </w:tabs>
        <w:suppressAutoHyphens/>
        <w:ind w:left="360" w:hanging="360"/>
        <w:rPr>
          <w:spacing w:val="-3"/>
        </w:rPr>
      </w:pPr>
      <w:r w:rsidRPr="00995010">
        <w:rPr>
          <w:spacing w:val="-3"/>
        </w:rPr>
        <w:t>D.</w:t>
      </w:r>
      <w:r w:rsidRPr="00995010">
        <w:rPr>
          <w:spacing w:val="-3"/>
        </w:rPr>
        <w:tab/>
        <w:t>The terms and conditions set forth herein regarding non-expendable assets shall survive the expiration or termination, for whatever reason, of this agreement.</w:t>
      </w:r>
    </w:p>
    <w:p w14:paraId="57B2A382" w14:textId="77777777" w:rsidR="0097629D" w:rsidRPr="00995010" w:rsidRDefault="0097629D" w:rsidP="0097629D">
      <w:pPr>
        <w:tabs>
          <w:tab w:val="left" w:pos="0"/>
        </w:tabs>
        <w:suppressAutoHyphens/>
        <w:rPr>
          <w:spacing w:val="-3"/>
        </w:rPr>
      </w:pPr>
    </w:p>
    <w:p w14:paraId="7B378BC3" w14:textId="77777777" w:rsidR="0097629D" w:rsidRPr="00995010" w:rsidRDefault="0097629D" w:rsidP="0097629D">
      <w:pPr>
        <w:tabs>
          <w:tab w:val="left" w:pos="0"/>
        </w:tabs>
        <w:suppressAutoHyphens/>
        <w:rPr>
          <w:spacing w:val="-3"/>
        </w:rPr>
      </w:pPr>
      <w:r w:rsidRPr="00995010">
        <w:rPr>
          <w:spacing w:val="-3"/>
          <w:u w:val="single"/>
        </w:rPr>
        <w:lastRenderedPageBreak/>
        <w:t>Safeguards for Services and Confidentiality</w:t>
      </w:r>
    </w:p>
    <w:p w14:paraId="1CF9BA5E" w14:textId="77777777" w:rsidR="0097629D" w:rsidRPr="00995010" w:rsidRDefault="0097629D" w:rsidP="0097629D">
      <w:pPr>
        <w:tabs>
          <w:tab w:val="left" w:pos="0"/>
        </w:tabs>
        <w:suppressAutoHyphens/>
        <w:rPr>
          <w:spacing w:val="-3"/>
        </w:rPr>
      </w:pPr>
    </w:p>
    <w:p w14:paraId="336F6BCF" w14:textId="77777777" w:rsidR="0097629D" w:rsidRPr="00995010" w:rsidRDefault="0097629D" w:rsidP="0097629D">
      <w:pPr>
        <w:widowControl w:val="0"/>
        <w:numPr>
          <w:ilvl w:val="0"/>
          <w:numId w:val="11"/>
        </w:numPr>
        <w:tabs>
          <w:tab w:val="left" w:pos="0"/>
        </w:tabs>
        <w:suppressAutoHyphens/>
        <w:rPr>
          <w:spacing w:val="-3"/>
        </w:rPr>
      </w:pPr>
      <w:r w:rsidRPr="00995010">
        <w:rPr>
          <w:spacing w:val="-3"/>
        </w:rPr>
        <w:t>Any copyrightable work produced pursuant to said agreement shall be the sole and exclusive property of the New York State Education Department. The material prepared under the terms of this agreement by the Contractor shall be prepared by the Contractor in a form so that it will be ready for copyright in the name of the New York State Education Department. Should the Contractor use the services of consultants or other organizations or individuals who are not regular employees of the Contractor, the Contractor and such organization or individual shall, prior to the performance of any work pursuant to this agreement, enter into a written agreement, duly executed, which shall set forth the services to be provided by such organization or individual and the consideration therefor. Such agreement shall provide that any copyrightable work produced pursuant to said agreement shall be the sole and exclusive property of the New York State Education Department and that such work shall be prepared in a form ready for copyright by the New York State Education Department. A copy of such agreement shall be provided to the State.</w:t>
      </w:r>
    </w:p>
    <w:p w14:paraId="5487BEDD" w14:textId="77777777" w:rsidR="0097629D" w:rsidRPr="00995010" w:rsidRDefault="0097629D" w:rsidP="0097629D">
      <w:pPr>
        <w:tabs>
          <w:tab w:val="left" w:pos="0"/>
        </w:tabs>
        <w:suppressAutoHyphens/>
        <w:rPr>
          <w:spacing w:val="-3"/>
        </w:rPr>
      </w:pPr>
    </w:p>
    <w:p w14:paraId="76B1F5E1" w14:textId="77777777" w:rsidR="0097629D" w:rsidRPr="00995010" w:rsidRDefault="0097629D" w:rsidP="0097629D">
      <w:pPr>
        <w:widowControl w:val="0"/>
        <w:numPr>
          <w:ilvl w:val="0"/>
          <w:numId w:val="11"/>
        </w:numPr>
        <w:tabs>
          <w:tab w:val="left" w:pos="0"/>
        </w:tabs>
        <w:suppressAutoHyphens/>
        <w:rPr>
          <w:spacing w:val="-3"/>
        </w:rPr>
      </w:pPr>
      <w:r w:rsidRPr="00995010">
        <w:rPr>
          <w:spacing w:val="-3"/>
        </w:rPr>
        <w:t>All reports of research, studies, publications, workshops, announcements, and other activities funded as a result of this proposal will acknowledge the support provided by the State of New York.</w:t>
      </w:r>
    </w:p>
    <w:p w14:paraId="2432B186" w14:textId="77777777" w:rsidR="0097629D" w:rsidRPr="00995010" w:rsidRDefault="0097629D" w:rsidP="0097629D">
      <w:pPr>
        <w:tabs>
          <w:tab w:val="left" w:pos="0"/>
        </w:tabs>
        <w:suppressAutoHyphens/>
        <w:rPr>
          <w:spacing w:val="-3"/>
        </w:rPr>
      </w:pPr>
    </w:p>
    <w:p w14:paraId="47D13407" w14:textId="77777777" w:rsidR="0097629D" w:rsidRPr="00995010" w:rsidRDefault="0097629D" w:rsidP="0097629D">
      <w:pPr>
        <w:widowControl w:val="0"/>
        <w:numPr>
          <w:ilvl w:val="0"/>
          <w:numId w:val="11"/>
        </w:numPr>
        <w:tabs>
          <w:tab w:val="left" w:pos="0"/>
        </w:tabs>
        <w:suppressAutoHyphens/>
        <w:rPr>
          <w:spacing w:val="-3"/>
        </w:rPr>
      </w:pPr>
      <w:r w:rsidRPr="00995010">
        <w:rPr>
          <w:spacing w:val="-3"/>
        </w:rPr>
        <w:t>This agreement cannot be modified, amended, or otherwise changed except by a writing signed by all parties to this contract.</w:t>
      </w:r>
    </w:p>
    <w:p w14:paraId="3FC5BBEC" w14:textId="77777777" w:rsidR="0097629D" w:rsidRPr="00995010" w:rsidRDefault="0097629D" w:rsidP="0097629D">
      <w:pPr>
        <w:tabs>
          <w:tab w:val="left" w:pos="0"/>
        </w:tabs>
        <w:suppressAutoHyphens/>
        <w:rPr>
          <w:spacing w:val="-3"/>
        </w:rPr>
      </w:pPr>
    </w:p>
    <w:p w14:paraId="1FC71C3C" w14:textId="77777777" w:rsidR="0097629D" w:rsidRPr="00995010" w:rsidRDefault="0097629D" w:rsidP="0097629D">
      <w:pPr>
        <w:widowControl w:val="0"/>
        <w:numPr>
          <w:ilvl w:val="0"/>
          <w:numId w:val="11"/>
        </w:numPr>
        <w:tabs>
          <w:tab w:val="left" w:pos="0"/>
        </w:tabs>
        <w:suppressAutoHyphens/>
        <w:rPr>
          <w:spacing w:val="-3"/>
        </w:rPr>
      </w:pPr>
      <w:r w:rsidRPr="00995010">
        <w:rPr>
          <w:spacing w:val="-3"/>
        </w:rPr>
        <w:t>No failure to assert any rights or remedies available to the State under this agreement shall be considered a waiver of such right or remedy or any other right or remedy unless such waiver is contained in a writing signed by the party alleged to have waived its right or remedy.</w:t>
      </w:r>
    </w:p>
    <w:p w14:paraId="3492F8EC" w14:textId="77777777" w:rsidR="0097629D" w:rsidRPr="00995010" w:rsidRDefault="0097629D" w:rsidP="0097629D">
      <w:pPr>
        <w:tabs>
          <w:tab w:val="left" w:pos="0"/>
        </w:tabs>
        <w:suppressAutoHyphens/>
        <w:rPr>
          <w:spacing w:val="-3"/>
        </w:rPr>
      </w:pPr>
    </w:p>
    <w:p w14:paraId="05644862" w14:textId="77777777" w:rsidR="0097629D" w:rsidRPr="00995010" w:rsidRDefault="0097629D" w:rsidP="0097629D">
      <w:pPr>
        <w:widowControl w:val="0"/>
        <w:numPr>
          <w:ilvl w:val="0"/>
          <w:numId w:val="11"/>
        </w:numPr>
        <w:tabs>
          <w:tab w:val="left" w:pos="0"/>
        </w:tabs>
        <w:suppressAutoHyphens/>
        <w:rPr>
          <w:spacing w:val="-3"/>
        </w:rPr>
      </w:pPr>
      <w:r w:rsidRPr="00995010">
        <w:rPr>
          <w:spacing w:val="-3"/>
        </w:rPr>
        <w:t>Expenses for travel, lodging, and subsistence shall be reimbursed at the per diem rate in effect at the time for New York State Management/Confidential employees.</w:t>
      </w:r>
    </w:p>
    <w:p w14:paraId="7339987D" w14:textId="77777777" w:rsidR="0097629D" w:rsidRPr="00995010" w:rsidRDefault="0097629D" w:rsidP="0097629D">
      <w:pPr>
        <w:tabs>
          <w:tab w:val="left" w:pos="0"/>
        </w:tabs>
        <w:suppressAutoHyphens/>
        <w:rPr>
          <w:spacing w:val="-3"/>
        </w:rPr>
      </w:pPr>
    </w:p>
    <w:p w14:paraId="039BD8CB" w14:textId="77777777" w:rsidR="0097629D" w:rsidRPr="00995010" w:rsidRDefault="0097629D" w:rsidP="0097629D">
      <w:pPr>
        <w:widowControl w:val="0"/>
        <w:numPr>
          <w:ilvl w:val="0"/>
          <w:numId w:val="11"/>
        </w:numPr>
        <w:tabs>
          <w:tab w:val="left" w:pos="0"/>
        </w:tabs>
        <w:suppressAutoHyphens/>
        <w:rPr>
          <w:spacing w:val="-3"/>
        </w:rPr>
      </w:pPr>
      <w:r w:rsidRPr="00995010">
        <w:rPr>
          <w:spacing w:val="-3"/>
        </w:rPr>
        <w:t>No fees shall be charged by the Contractor for training provided under this agreement.</w:t>
      </w:r>
    </w:p>
    <w:p w14:paraId="0CD88E16" w14:textId="77777777" w:rsidR="0097629D" w:rsidRPr="00995010" w:rsidRDefault="0097629D" w:rsidP="0097629D">
      <w:pPr>
        <w:tabs>
          <w:tab w:val="left" w:pos="0"/>
        </w:tabs>
        <w:suppressAutoHyphens/>
        <w:rPr>
          <w:spacing w:val="-3"/>
        </w:rPr>
      </w:pPr>
    </w:p>
    <w:p w14:paraId="6ACF8728" w14:textId="77777777" w:rsidR="0097629D" w:rsidRPr="00995010" w:rsidRDefault="0097629D" w:rsidP="0097629D">
      <w:pPr>
        <w:widowControl w:val="0"/>
        <w:numPr>
          <w:ilvl w:val="0"/>
          <w:numId w:val="11"/>
        </w:numPr>
        <w:tabs>
          <w:tab w:val="left" w:pos="0"/>
        </w:tabs>
        <w:suppressAutoHyphens/>
        <w:rPr>
          <w:spacing w:val="-3"/>
        </w:rPr>
      </w:pPr>
      <w:r w:rsidRPr="00995010">
        <w:rPr>
          <w:spacing w:val="-3"/>
        </w:rPr>
        <w:t>Nothing herein shall require the State to adopt the curriculum developed pursuant to this agreement.</w:t>
      </w:r>
    </w:p>
    <w:p w14:paraId="3680E6F8" w14:textId="77777777" w:rsidR="0097629D" w:rsidRPr="00995010" w:rsidRDefault="0097629D" w:rsidP="0097629D">
      <w:pPr>
        <w:tabs>
          <w:tab w:val="left" w:pos="0"/>
        </w:tabs>
        <w:suppressAutoHyphens/>
        <w:rPr>
          <w:spacing w:val="-3"/>
        </w:rPr>
      </w:pPr>
    </w:p>
    <w:p w14:paraId="0A297F0E" w14:textId="77777777" w:rsidR="0097629D" w:rsidRPr="00995010" w:rsidRDefault="0097629D" w:rsidP="0097629D">
      <w:pPr>
        <w:widowControl w:val="0"/>
        <w:numPr>
          <w:ilvl w:val="0"/>
          <w:numId w:val="11"/>
        </w:numPr>
        <w:tabs>
          <w:tab w:val="left" w:pos="0"/>
        </w:tabs>
        <w:suppressAutoHyphens/>
        <w:rPr>
          <w:spacing w:val="-3"/>
        </w:rPr>
      </w:pPr>
      <w:r w:rsidRPr="00995010">
        <w:rPr>
          <w:spacing w:val="-3"/>
        </w:rPr>
        <w:t>This agreement, including all appendices, is, upon signature of the parties and the approval of the Attorney General and the State Comptroller, a legally enforceable contract. Therefore, a signature on behalf of the Contractor will bind the Contractor to all the terms and conditions stated therein.</w:t>
      </w:r>
    </w:p>
    <w:p w14:paraId="74FBF015" w14:textId="77777777" w:rsidR="0097629D" w:rsidRPr="00995010" w:rsidRDefault="0097629D" w:rsidP="0097629D">
      <w:pPr>
        <w:widowControl w:val="0"/>
        <w:tabs>
          <w:tab w:val="left" w:pos="0"/>
        </w:tabs>
        <w:suppressAutoHyphens/>
        <w:ind w:left="360"/>
        <w:rPr>
          <w:spacing w:val="-3"/>
        </w:rPr>
      </w:pPr>
    </w:p>
    <w:p w14:paraId="00365815" w14:textId="77777777" w:rsidR="0097629D" w:rsidRPr="00995010" w:rsidRDefault="0097629D" w:rsidP="0097629D">
      <w:pPr>
        <w:rPr>
          <w:b/>
        </w:rPr>
      </w:pPr>
      <w:r w:rsidRPr="00995010">
        <w:rPr>
          <w:b/>
        </w:rPr>
        <w:t>The parties to this agreement intend the foregoing writing to be the final, complete, and exclusive expression of all the terms of their agreement.</w:t>
      </w:r>
    </w:p>
    <w:p w14:paraId="3FDDDA3F" w14:textId="77777777" w:rsidR="0097629D" w:rsidRPr="00995010" w:rsidRDefault="0097629D" w:rsidP="0097629D"/>
    <w:p w14:paraId="3D0A7AB4" w14:textId="77777777" w:rsidR="0097629D" w:rsidRPr="00995010" w:rsidRDefault="0097629D" w:rsidP="0097629D">
      <w:pPr>
        <w:rPr>
          <w:u w:val="single"/>
        </w:rPr>
      </w:pPr>
      <w:r w:rsidRPr="00995010">
        <w:rPr>
          <w:u w:val="single"/>
        </w:rPr>
        <w:t>Certifications</w:t>
      </w:r>
    </w:p>
    <w:p w14:paraId="56122F1F" w14:textId="77777777" w:rsidR="0097629D" w:rsidRPr="00995010" w:rsidRDefault="0097629D" w:rsidP="0097629D">
      <w:pPr>
        <w:tabs>
          <w:tab w:val="left" w:pos="0"/>
        </w:tabs>
        <w:suppressAutoHyphens/>
        <w:rPr>
          <w:spacing w:val="-3"/>
          <w:u w:val="single"/>
        </w:rPr>
      </w:pPr>
    </w:p>
    <w:p w14:paraId="12A6890A" w14:textId="77777777" w:rsidR="0097629D" w:rsidRPr="00995010" w:rsidRDefault="0097629D" w:rsidP="0097629D">
      <w:pPr>
        <w:widowControl w:val="0"/>
        <w:numPr>
          <w:ilvl w:val="0"/>
          <w:numId w:val="12"/>
        </w:numPr>
        <w:tabs>
          <w:tab w:val="left" w:pos="0"/>
        </w:tabs>
        <w:suppressAutoHyphens/>
      </w:pPr>
      <w:r w:rsidRPr="00995010">
        <w:t>Contractor certifies that it has met the disclosure requirements of State Finance Law §139-k and that all information provided to the State Education Department with respect to State Finance Law §139-k is complete, true and accurate.</w:t>
      </w:r>
    </w:p>
    <w:p w14:paraId="19E3F0C5" w14:textId="77777777" w:rsidR="0097629D" w:rsidRPr="00995010" w:rsidRDefault="0097629D" w:rsidP="0097629D">
      <w:pPr>
        <w:tabs>
          <w:tab w:val="left" w:pos="0"/>
        </w:tabs>
        <w:suppressAutoHyphens/>
      </w:pPr>
    </w:p>
    <w:p w14:paraId="58986884" w14:textId="77777777" w:rsidR="0097629D" w:rsidRPr="00995010" w:rsidRDefault="0097629D" w:rsidP="0097629D">
      <w:pPr>
        <w:widowControl w:val="0"/>
        <w:numPr>
          <w:ilvl w:val="0"/>
          <w:numId w:val="12"/>
        </w:numPr>
        <w:tabs>
          <w:tab w:val="left" w:pos="0"/>
        </w:tabs>
        <w:suppressAutoHyphens/>
      </w:pPr>
      <w:r w:rsidRPr="00995010">
        <w:t>Contractor certifies that it has not knowingly and willfully violated the prohibitions against impermissible contacts found in State Finance Law §139-j.</w:t>
      </w:r>
    </w:p>
    <w:p w14:paraId="69EE7D92" w14:textId="77777777" w:rsidR="0097629D" w:rsidRPr="00995010" w:rsidRDefault="0097629D" w:rsidP="0097629D">
      <w:pPr>
        <w:tabs>
          <w:tab w:val="left" w:pos="0"/>
        </w:tabs>
        <w:suppressAutoHyphens/>
      </w:pPr>
    </w:p>
    <w:p w14:paraId="7D544046" w14:textId="77777777" w:rsidR="0097629D" w:rsidRPr="00995010" w:rsidRDefault="0097629D" w:rsidP="0097629D">
      <w:pPr>
        <w:widowControl w:val="0"/>
        <w:numPr>
          <w:ilvl w:val="0"/>
          <w:numId w:val="12"/>
        </w:numPr>
        <w:tabs>
          <w:tab w:val="left" w:pos="0"/>
        </w:tabs>
        <w:suppressAutoHyphens/>
        <w:rPr>
          <w:spacing w:val="-3"/>
        </w:rPr>
      </w:pPr>
      <w:r w:rsidRPr="00995010">
        <w:t>Contractor certifies that no governmental entity has made a finding of nonresponsibility regarding the Contractor in the previous four years.</w:t>
      </w:r>
    </w:p>
    <w:p w14:paraId="2432AF66" w14:textId="77777777" w:rsidR="0097629D" w:rsidRPr="00995010" w:rsidRDefault="0097629D" w:rsidP="0097629D">
      <w:pPr>
        <w:tabs>
          <w:tab w:val="left" w:pos="0"/>
        </w:tabs>
        <w:suppressAutoHyphens/>
        <w:rPr>
          <w:spacing w:val="-3"/>
        </w:rPr>
      </w:pPr>
    </w:p>
    <w:p w14:paraId="477F9A2C" w14:textId="77777777" w:rsidR="0097629D" w:rsidRPr="00995010" w:rsidRDefault="0097629D" w:rsidP="0097629D">
      <w:pPr>
        <w:widowControl w:val="0"/>
        <w:numPr>
          <w:ilvl w:val="0"/>
          <w:numId w:val="12"/>
        </w:numPr>
        <w:tabs>
          <w:tab w:val="left" w:pos="0"/>
        </w:tabs>
        <w:suppressAutoHyphens/>
        <w:rPr>
          <w:spacing w:val="-3"/>
        </w:rPr>
      </w:pPr>
      <w:r w:rsidRPr="00995010">
        <w:t xml:space="preserve">Contractor certifies that no governmental entity or other governmental agency has terminated or withheld a </w:t>
      </w:r>
      <w:r w:rsidRPr="00995010">
        <w:lastRenderedPageBreak/>
        <w:t>procurement contract with the Contractor due to the intentional provision of false or incomplete information.</w:t>
      </w:r>
    </w:p>
    <w:p w14:paraId="054A53B8" w14:textId="77777777" w:rsidR="0097629D" w:rsidRPr="00995010" w:rsidRDefault="0097629D" w:rsidP="0097629D">
      <w:pPr>
        <w:tabs>
          <w:tab w:val="left" w:pos="0"/>
        </w:tabs>
        <w:suppressAutoHyphens/>
        <w:rPr>
          <w:spacing w:val="-3"/>
        </w:rPr>
      </w:pPr>
    </w:p>
    <w:p w14:paraId="0F7A6322" w14:textId="77777777" w:rsidR="0097629D" w:rsidRPr="00995010" w:rsidRDefault="0097629D" w:rsidP="0097629D">
      <w:pPr>
        <w:widowControl w:val="0"/>
        <w:numPr>
          <w:ilvl w:val="0"/>
          <w:numId w:val="12"/>
        </w:numPr>
        <w:tabs>
          <w:tab w:val="left" w:pos="0"/>
        </w:tabs>
        <w:suppressAutoHyphens/>
        <w:rPr>
          <w:spacing w:val="-3"/>
        </w:rPr>
      </w:pPr>
      <w:r w:rsidRPr="00995010">
        <w:t>Contractor affirms that it understands and agrees to comply with the procedures of the STATE relative to permissible contacts as required by State Finance Law §139-j (3) and §139-j (6)(b).</w:t>
      </w:r>
    </w:p>
    <w:p w14:paraId="6539C60C" w14:textId="77777777" w:rsidR="0097629D" w:rsidRPr="00995010" w:rsidRDefault="0097629D" w:rsidP="0097629D">
      <w:pPr>
        <w:tabs>
          <w:tab w:val="left" w:pos="0"/>
        </w:tabs>
        <w:suppressAutoHyphens/>
      </w:pPr>
    </w:p>
    <w:p w14:paraId="746FAB20" w14:textId="77777777" w:rsidR="0097629D" w:rsidRPr="00995010" w:rsidRDefault="0097629D" w:rsidP="0097629D">
      <w:pPr>
        <w:widowControl w:val="0"/>
        <w:numPr>
          <w:ilvl w:val="0"/>
          <w:numId w:val="12"/>
        </w:numPr>
        <w:tabs>
          <w:tab w:val="left" w:pos="0"/>
        </w:tabs>
        <w:suppressAutoHyphens/>
        <w:rPr>
          <w:spacing w:val="-3"/>
        </w:rPr>
      </w:pPr>
      <w:r w:rsidRPr="00995010">
        <w:t>Contractor certifies that it is in compliance with NYS Public Officers Law, including but not limited to, §73(4)(a).</w:t>
      </w:r>
    </w:p>
    <w:p w14:paraId="7B04D29F" w14:textId="77777777" w:rsidR="0097629D" w:rsidRPr="00995010" w:rsidRDefault="0097629D" w:rsidP="0097629D"/>
    <w:p w14:paraId="03112277" w14:textId="77777777" w:rsidR="0097629D" w:rsidRPr="00995010" w:rsidRDefault="0097629D" w:rsidP="0097629D">
      <w:pPr>
        <w:rPr>
          <w:u w:val="single"/>
        </w:rPr>
      </w:pPr>
      <w:r w:rsidRPr="00995010">
        <w:rPr>
          <w:u w:val="single"/>
        </w:rPr>
        <w:t>Notices</w:t>
      </w:r>
    </w:p>
    <w:p w14:paraId="4363D6B8" w14:textId="77777777" w:rsidR="0097629D" w:rsidRPr="00995010" w:rsidRDefault="0097629D" w:rsidP="0097629D">
      <w:pPr>
        <w:tabs>
          <w:tab w:val="left" w:pos="0"/>
        </w:tabs>
        <w:suppressAutoHyphens/>
        <w:rPr>
          <w:spacing w:val="-3"/>
        </w:rPr>
      </w:pPr>
    </w:p>
    <w:p w14:paraId="6831201E" w14:textId="77777777" w:rsidR="0097629D" w:rsidRPr="00995010" w:rsidRDefault="0097629D" w:rsidP="0097629D">
      <w:pPr>
        <w:widowControl w:val="0"/>
        <w:tabs>
          <w:tab w:val="left" w:pos="-2610"/>
        </w:tabs>
        <w:rPr>
          <w:snapToGrid w:val="0"/>
        </w:rPr>
      </w:pPr>
      <w:r w:rsidRPr="00995010">
        <w:rPr>
          <w:snapToGrid w:val="0"/>
        </w:rPr>
        <w:t>Any written notice or delivery under any provision of this AGREEMENT shall be deemed to have been properly made if sent by certified mail, return receipt requested to the address(es) set forth in this Agreement, except as such address(es) may be changed by notice in writing. Notice shall be considered to have been provided as of the date of receipt of the notice by the receiving party.</w:t>
      </w:r>
    </w:p>
    <w:p w14:paraId="3FAA167C" w14:textId="77777777" w:rsidR="0097629D" w:rsidRPr="00995010" w:rsidRDefault="0097629D" w:rsidP="0097629D">
      <w:pPr>
        <w:widowControl w:val="0"/>
        <w:rPr>
          <w:snapToGrid w:val="0"/>
          <w:u w:val="single"/>
        </w:rPr>
      </w:pPr>
    </w:p>
    <w:p w14:paraId="7B2D68FD" w14:textId="77777777" w:rsidR="0097629D" w:rsidRPr="00995010" w:rsidRDefault="0097629D" w:rsidP="0097629D">
      <w:pPr>
        <w:widowControl w:val="0"/>
        <w:rPr>
          <w:snapToGrid w:val="0"/>
          <w:u w:val="single"/>
        </w:rPr>
      </w:pPr>
      <w:r w:rsidRPr="00995010">
        <w:rPr>
          <w:snapToGrid w:val="0"/>
          <w:u w:val="single"/>
        </w:rPr>
        <w:t>Miscellaneous</w:t>
      </w:r>
    </w:p>
    <w:p w14:paraId="182198DD" w14:textId="77777777" w:rsidR="0097629D" w:rsidRPr="00995010" w:rsidRDefault="0097629D" w:rsidP="0097629D">
      <w:pPr>
        <w:widowControl w:val="0"/>
        <w:rPr>
          <w:snapToGrid w:val="0"/>
          <w:u w:val="single"/>
        </w:rPr>
      </w:pPr>
    </w:p>
    <w:p w14:paraId="5BF21FF0" w14:textId="77777777" w:rsidR="0097629D" w:rsidRPr="00995010" w:rsidRDefault="0097629D" w:rsidP="0097629D">
      <w:pPr>
        <w:widowControl w:val="0"/>
        <w:numPr>
          <w:ilvl w:val="0"/>
          <w:numId w:val="13"/>
        </w:numPr>
        <w:rPr>
          <w:spacing w:val="-3"/>
        </w:rPr>
      </w:pPr>
      <w:r w:rsidRPr="00995010">
        <w:rPr>
          <w:spacing w:val="-3"/>
        </w:rPr>
        <w:t>Contractor shall comply with the provisions of the New York State Information Security Breach and Notification Act (General Business Law Section 899-aa; State Technology Law Section 208). Contractor shall be liable for the costs associated with such breach if caused by Contractor’s negligent or willful acts or omissions, or the negligent or willful acts or omissions of Contractor’s agents, officers, employees or subcontractors.</w:t>
      </w:r>
    </w:p>
    <w:p w14:paraId="72C0293A" w14:textId="77777777" w:rsidR="0097629D" w:rsidRPr="00995010" w:rsidRDefault="0097629D" w:rsidP="0097629D">
      <w:pPr>
        <w:ind w:left="360"/>
        <w:rPr>
          <w:spacing w:val="-3"/>
        </w:rPr>
      </w:pPr>
    </w:p>
    <w:p w14:paraId="50FA9D9D" w14:textId="77777777" w:rsidR="0097629D" w:rsidRPr="00995010" w:rsidRDefault="0097629D" w:rsidP="0097629D">
      <w:pPr>
        <w:widowControl w:val="0"/>
        <w:numPr>
          <w:ilvl w:val="0"/>
          <w:numId w:val="13"/>
        </w:numPr>
        <w:rPr>
          <w:spacing w:val="-3"/>
        </w:rPr>
      </w:pPr>
      <w:r w:rsidRPr="00995010">
        <w:rPr>
          <w:spacing w:val="-3"/>
        </w:rPr>
        <w:t xml:space="preserve">If required by the Office of State Comptroller (“OSC”) Bulletin G-226 and </w:t>
      </w:r>
      <w:r w:rsidRPr="00995010">
        <w:t>State Finance Law §§ 8 and 163</w:t>
      </w:r>
      <w:r w:rsidRPr="00995010">
        <w:rPr>
          <w:spacing w:val="-3"/>
        </w:rPr>
        <w:t>, Contractor agrees to submit an initial planned employment data report on Form A and an annual employment report on Form B. State will furnish Form A and Form B to Contractor if required.</w:t>
      </w:r>
    </w:p>
    <w:p w14:paraId="397D8081" w14:textId="77777777" w:rsidR="0097629D" w:rsidRPr="00995010" w:rsidRDefault="0097629D" w:rsidP="0097629D">
      <w:pPr>
        <w:tabs>
          <w:tab w:val="num" w:pos="360"/>
        </w:tabs>
        <w:ind w:left="360" w:hanging="360"/>
      </w:pPr>
    </w:p>
    <w:p w14:paraId="1EB7A0FE" w14:textId="77777777" w:rsidR="0097629D" w:rsidRPr="00995010" w:rsidRDefault="0097629D" w:rsidP="0097629D">
      <w:pPr>
        <w:tabs>
          <w:tab w:val="num" w:pos="360"/>
        </w:tabs>
        <w:ind w:left="360"/>
        <w:rPr>
          <w:spacing w:val="-3"/>
        </w:rPr>
      </w:pPr>
      <w:r w:rsidRPr="00995010">
        <w:rPr>
          <w:spacing w:val="-3"/>
        </w:rPr>
        <w:t>The initial planned employment report must be submitted at the time of approval of this Agreement. The annual employment report on Form B is due by May 15th of each year and covers actual employment data performed during the prior period of April 1st to March 31st. Copies of the report will be submitted to the NYS Education Department, OSC and the NYS Department of Civil Service at the addresses below.</w:t>
      </w:r>
    </w:p>
    <w:p w14:paraId="05A7F8BC" w14:textId="77777777" w:rsidR="0097629D" w:rsidRPr="00995010" w:rsidRDefault="0097629D" w:rsidP="0097629D">
      <w:pPr>
        <w:widowControl w:val="0"/>
        <w:rPr>
          <w:snapToGrid w:val="0"/>
        </w:rPr>
      </w:pPr>
    </w:p>
    <w:p w14:paraId="17FDEA37" w14:textId="77777777" w:rsidR="0097629D" w:rsidRPr="00995010" w:rsidRDefault="0097629D" w:rsidP="0097629D">
      <w:pPr>
        <w:ind w:left="360"/>
      </w:pPr>
      <w:r w:rsidRPr="00995010">
        <w:t>By mail:</w:t>
      </w:r>
      <w:r w:rsidRPr="00995010">
        <w:tab/>
      </w:r>
      <w:r w:rsidRPr="00995010">
        <w:tab/>
        <w:t>NYS Office of the State Comptroller</w:t>
      </w:r>
    </w:p>
    <w:p w14:paraId="030EF003" w14:textId="77777777" w:rsidR="0097629D" w:rsidRPr="00995010" w:rsidRDefault="0097629D" w:rsidP="0097629D">
      <w:pPr>
        <w:ind w:left="2160"/>
      </w:pPr>
      <w:r w:rsidRPr="00995010">
        <w:t>Bureau of Contracts</w:t>
      </w:r>
    </w:p>
    <w:p w14:paraId="6F1A671F" w14:textId="77777777" w:rsidR="0097629D" w:rsidRPr="00995010" w:rsidRDefault="0097629D" w:rsidP="0097629D">
      <w:pPr>
        <w:ind w:left="2160"/>
      </w:pPr>
      <w:r w:rsidRPr="00995010">
        <w:t>110 State Street, 11</w:t>
      </w:r>
      <w:r w:rsidRPr="00995010">
        <w:rPr>
          <w:vertAlign w:val="superscript"/>
        </w:rPr>
        <w:t>th</w:t>
      </w:r>
      <w:r w:rsidRPr="00995010">
        <w:t xml:space="preserve"> Floor</w:t>
      </w:r>
    </w:p>
    <w:p w14:paraId="62F30DC4" w14:textId="77777777" w:rsidR="0097629D" w:rsidRPr="00995010" w:rsidRDefault="0097629D" w:rsidP="0097629D">
      <w:pPr>
        <w:ind w:left="2160"/>
      </w:pPr>
      <w:r w:rsidRPr="00995010">
        <w:t>Albany, NY 12236</w:t>
      </w:r>
    </w:p>
    <w:p w14:paraId="21641290" w14:textId="77777777" w:rsidR="0097629D" w:rsidRPr="00995010" w:rsidRDefault="0097629D" w:rsidP="0097629D">
      <w:pPr>
        <w:ind w:left="2160"/>
      </w:pPr>
      <w:r w:rsidRPr="00995010">
        <w:t>Attn: Consultant Reporting</w:t>
      </w:r>
    </w:p>
    <w:p w14:paraId="1728E98B" w14:textId="77777777" w:rsidR="0097629D" w:rsidRPr="00995010" w:rsidRDefault="0097629D" w:rsidP="0097629D">
      <w:pPr>
        <w:ind w:left="360"/>
      </w:pPr>
      <w:r w:rsidRPr="00995010">
        <w:t>By fax:</w:t>
      </w:r>
      <w:r w:rsidRPr="00995010">
        <w:tab/>
      </w:r>
      <w:r w:rsidRPr="00995010">
        <w:tab/>
        <w:t>(518) 474-8030 or (518) 473-8808</w:t>
      </w:r>
    </w:p>
    <w:p w14:paraId="17943B10" w14:textId="77777777" w:rsidR="0097629D" w:rsidRPr="00995010" w:rsidRDefault="0097629D" w:rsidP="0097629D">
      <w:pPr>
        <w:ind w:left="360"/>
      </w:pPr>
    </w:p>
    <w:p w14:paraId="2CAA85D1" w14:textId="77777777" w:rsidR="0097629D" w:rsidRPr="00995010" w:rsidRDefault="0097629D" w:rsidP="0097629D">
      <w:pPr>
        <w:ind w:left="360"/>
      </w:pPr>
      <w:r w:rsidRPr="00995010">
        <w:t>Reports to DCS are to be transmitted as follows:</w:t>
      </w:r>
    </w:p>
    <w:p w14:paraId="24DC74D3" w14:textId="77777777" w:rsidR="0097629D" w:rsidRPr="00995010" w:rsidRDefault="0097629D" w:rsidP="0097629D">
      <w:pPr>
        <w:ind w:left="360"/>
      </w:pPr>
    </w:p>
    <w:p w14:paraId="387A8A96" w14:textId="77777777" w:rsidR="0097629D" w:rsidRPr="00995010" w:rsidRDefault="0097629D" w:rsidP="0097629D">
      <w:pPr>
        <w:ind w:left="360"/>
      </w:pPr>
      <w:r w:rsidRPr="00995010">
        <w:t>By mail:</w:t>
      </w:r>
      <w:r w:rsidRPr="00995010">
        <w:tab/>
      </w:r>
      <w:r w:rsidRPr="00995010">
        <w:tab/>
        <w:t>NYS Department of Civil Service</w:t>
      </w:r>
    </w:p>
    <w:p w14:paraId="50235E5A" w14:textId="77777777" w:rsidR="0097629D" w:rsidRPr="00995010" w:rsidRDefault="0097629D" w:rsidP="0097629D">
      <w:pPr>
        <w:ind w:left="2160"/>
      </w:pPr>
      <w:r w:rsidRPr="00995010">
        <w:t>Office of Counsel</w:t>
      </w:r>
    </w:p>
    <w:p w14:paraId="77E795EF" w14:textId="77777777" w:rsidR="0097629D" w:rsidRPr="00995010" w:rsidRDefault="0097629D" w:rsidP="0097629D">
      <w:pPr>
        <w:ind w:left="2160"/>
      </w:pPr>
      <w:r w:rsidRPr="00995010">
        <w:t>Alfred E. Smith Office Building</w:t>
      </w:r>
    </w:p>
    <w:p w14:paraId="0A6FD99A" w14:textId="77777777" w:rsidR="0097629D" w:rsidRPr="00995010" w:rsidRDefault="0097629D" w:rsidP="0097629D">
      <w:pPr>
        <w:ind w:left="2160"/>
      </w:pPr>
      <w:r w:rsidRPr="00995010">
        <w:t>Albany, NY 12239</w:t>
      </w:r>
    </w:p>
    <w:p w14:paraId="7FFBB272" w14:textId="77777777" w:rsidR="0097629D" w:rsidRPr="00995010" w:rsidRDefault="0097629D" w:rsidP="0097629D"/>
    <w:p w14:paraId="75F9C6E2" w14:textId="77777777" w:rsidR="0097629D" w:rsidRPr="00995010" w:rsidRDefault="0097629D" w:rsidP="0097629D">
      <w:pPr>
        <w:ind w:left="360"/>
      </w:pPr>
      <w:r w:rsidRPr="00995010">
        <w:t>Reports to NYSED are to be transmitted as follows:</w:t>
      </w:r>
    </w:p>
    <w:p w14:paraId="0A4FB587" w14:textId="77777777" w:rsidR="0097629D" w:rsidRPr="00995010" w:rsidRDefault="0097629D" w:rsidP="0097629D">
      <w:pPr>
        <w:ind w:left="360"/>
      </w:pPr>
    </w:p>
    <w:p w14:paraId="2EF3C566" w14:textId="77777777" w:rsidR="0097629D" w:rsidRPr="00995010" w:rsidRDefault="0097629D" w:rsidP="0097629D">
      <w:pPr>
        <w:ind w:left="360"/>
      </w:pPr>
      <w:r w:rsidRPr="00995010">
        <w:t>By mail:</w:t>
      </w:r>
      <w:r w:rsidRPr="00995010">
        <w:tab/>
      </w:r>
      <w:r w:rsidRPr="00995010">
        <w:tab/>
        <w:t>NYS Education Department</w:t>
      </w:r>
    </w:p>
    <w:p w14:paraId="58E8AD39" w14:textId="77777777" w:rsidR="0097629D" w:rsidRPr="00995010" w:rsidRDefault="0097629D" w:rsidP="0097629D">
      <w:pPr>
        <w:ind w:left="2160"/>
      </w:pPr>
      <w:r w:rsidRPr="00995010">
        <w:t>Contract Administration Unit</w:t>
      </w:r>
    </w:p>
    <w:p w14:paraId="714A555F" w14:textId="77777777" w:rsidR="0097629D" w:rsidRPr="00995010" w:rsidRDefault="0097629D" w:rsidP="0097629D">
      <w:pPr>
        <w:ind w:left="2160"/>
        <w:rPr>
          <w:lang w:val="pl-PL"/>
        </w:rPr>
      </w:pPr>
      <w:r w:rsidRPr="00995010">
        <w:rPr>
          <w:lang w:val="pl-PL"/>
        </w:rPr>
        <w:lastRenderedPageBreak/>
        <w:t>Room 505 W EB</w:t>
      </w:r>
    </w:p>
    <w:p w14:paraId="4BBA0C68" w14:textId="77777777" w:rsidR="0097629D" w:rsidRPr="00995010" w:rsidRDefault="0097629D" w:rsidP="0097629D">
      <w:pPr>
        <w:ind w:left="2160"/>
        <w:rPr>
          <w:lang w:val="pl-PL"/>
        </w:rPr>
      </w:pPr>
      <w:r w:rsidRPr="00995010">
        <w:rPr>
          <w:lang w:val="pl-PL"/>
        </w:rPr>
        <w:t>Albany, NY 12234</w:t>
      </w:r>
    </w:p>
    <w:p w14:paraId="3B7AC507" w14:textId="77777777" w:rsidR="0097629D" w:rsidRPr="00995010" w:rsidRDefault="0097629D" w:rsidP="0097629D">
      <w:pPr>
        <w:ind w:left="360"/>
      </w:pPr>
      <w:r w:rsidRPr="00995010">
        <w:t>By fax:</w:t>
      </w:r>
      <w:r w:rsidRPr="00995010">
        <w:tab/>
      </w:r>
      <w:r w:rsidRPr="00995010">
        <w:tab/>
        <w:t>(518) 408-1716</w:t>
      </w:r>
    </w:p>
    <w:p w14:paraId="6FE56FD0" w14:textId="77777777" w:rsidR="0097629D" w:rsidRPr="00995010" w:rsidRDefault="0097629D" w:rsidP="0097629D"/>
    <w:p w14:paraId="4FFF6956" w14:textId="77777777" w:rsidR="0097629D" w:rsidRPr="00995010" w:rsidRDefault="0097629D" w:rsidP="0097629D">
      <w:pPr>
        <w:tabs>
          <w:tab w:val="left" w:pos="360"/>
        </w:tabs>
        <w:autoSpaceDE w:val="0"/>
        <w:autoSpaceDN w:val="0"/>
        <w:adjustRightInd w:val="0"/>
        <w:ind w:left="360" w:hanging="360"/>
      </w:pPr>
      <w:r w:rsidRPr="00995010">
        <w:rPr>
          <w:spacing w:val="-3"/>
        </w:rPr>
        <w:t>C.</w:t>
      </w:r>
      <w:r w:rsidRPr="00995010">
        <w:rPr>
          <w:spacing w:val="-3"/>
        </w:rPr>
        <w:tab/>
      </w:r>
      <w:r w:rsidRPr="00995010">
        <w:rPr>
          <w:u w:val="single"/>
        </w:rPr>
        <w:t>Consultant Staff Changes</w:t>
      </w:r>
      <w:r w:rsidRPr="00995010">
        <w:t>. If this is a contract for consulting services, Contractor will maintain continuity of the consultant team staff throughout the course of the contract. All changes in staff will be subject to STATE approval. The replacement consultant(s) with comparable skills will be provided at the same or lower hourly rate.</w:t>
      </w:r>
    </w:p>
    <w:p w14:paraId="1478DBF1" w14:textId="77777777" w:rsidR="0097629D" w:rsidRPr="00995010" w:rsidRDefault="0097629D" w:rsidP="0097629D">
      <w:pPr>
        <w:tabs>
          <w:tab w:val="left" w:pos="360"/>
        </w:tabs>
        <w:autoSpaceDE w:val="0"/>
        <w:autoSpaceDN w:val="0"/>
        <w:adjustRightInd w:val="0"/>
        <w:ind w:left="360" w:hanging="360"/>
      </w:pPr>
    </w:p>
    <w:p w14:paraId="7B9A5BE7" w14:textId="77777777" w:rsidR="0097629D" w:rsidRPr="00995010" w:rsidRDefault="0097629D" w:rsidP="0097629D">
      <w:pPr>
        <w:tabs>
          <w:tab w:val="left" w:pos="360"/>
        </w:tabs>
        <w:autoSpaceDE w:val="0"/>
        <w:autoSpaceDN w:val="0"/>
        <w:adjustRightInd w:val="0"/>
        <w:ind w:left="360" w:hanging="360"/>
      </w:pPr>
      <w:r w:rsidRPr="00995010">
        <w:t>D.</w:t>
      </w:r>
      <w:r w:rsidRPr="00995010">
        <w:tab/>
      </w:r>
      <w:r w:rsidRPr="00995010">
        <w:rPr>
          <w:u w:val="single"/>
        </w:rPr>
        <w:t>Order of Precedence</w:t>
      </w:r>
      <w:r w:rsidRPr="00995010">
        <w:t>. In the event of any discrepancy, disagreement, conflict or ambiguity between the various documents, attachments and appendices comprising this contract, they shall be given preference in the following order to resolve any such discrepancy, disagreement, conflict or ambiguity:</w:t>
      </w:r>
    </w:p>
    <w:p w14:paraId="6BC4A553" w14:textId="77777777" w:rsidR="0097629D" w:rsidRPr="00995010" w:rsidRDefault="0097629D" w:rsidP="0097629D">
      <w:pPr>
        <w:tabs>
          <w:tab w:val="left" w:pos="360"/>
        </w:tabs>
        <w:autoSpaceDE w:val="0"/>
        <w:autoSpaceDN w:val="0"/>
        <w:adjustRightInd w:val="0"/>
        <w:ind w:left="360" w:hanging="360"/>
      </w:pPr>
    </w:p>
    <w:p w14:paraId="72075D75" w14:textId="77777777" w:rsidR="0097629D" w:rsidRPr="00995010" w:rsidRDefault="0097629D" w:rsidP="0097629D">
      <w:pPr>
        <w:tabs>
          <w:tab w:val="left" w:pos="360"/>
        </w:tabs>
        <w:autoSpaceDE w:val="0"/>
        <w:autoSpaceDN w:val="0"/>
        <w:adjustRightInd w:val="0"/>
        <w:ind w:left="360" w:hanging="360"/>
      </w:pPr>
      <w:r w:rsidRPr="00995010">
        <w:tab/>
        <w:t>1.</w:t>
      </w:r>
      <w:r w:rsidRPr="00995010">
        <w:tab/>
        <w:t xml:space="preserve">Appendix A – Standard Clauses for all State Contracts </w:t>
      </w:r>
    </w:p>
    <w:p w14:paraId="1F993888" w14:textId="77777777" w:rsidR="0097629D" w:rsidRPr="00995010" w:rsidRDefault="0097629D" w:rsidP="0097629D">
      <w:pPr>
        <w:tabs>
          <w:tab w:val="left" w:pos="360"/>
        </w:tabs>
        <w:autoSpaceDE w:val="0"/>
        <w:autoSpaceDN w:val="0"/>
        <w:adjustRightInd w:val="0"/>
        <w:ind w:left="360" w:hanging="360"/>
      </w:pPr>
      <w:r w:rsidRPr="00995010">
        <w:tab/>
        <w:t>2.</w:t>
      </w:r>
      <w:r w:rsidRPr="00995010">
        <w:tab/>
        <w:t>State of New York Agreement</w:t>
      </w:r>
    </w:p>
    <w:p w14:paraId="541A89F4" w14:textId="77777777" w:rsidR="0097629D" w:rsidRPr="00995010" w:rsidRDefault="0097629D" w:rsidP="0097629D">
      <w:pPr>
        <w:tabs>
          <w:tab w:val="left" w:pos="360"/>
        </w:tabs>
        <w:autoSpaceDE w:val="0"/>
        <w:autoSpaceDN w:val="0"/>
        <w:adjustRightInd w:val="0"/>
        <w:ind w:left="360" w:hanging="360"/>
      </w:pPr>
      <w:r w:rsidRPr="00995010">
        <w:tab/>
        <w:t>3.</w:t>
      </w:r>
      <w:r w:rsidRPr="00995010">
        <w:tab/>
        <w:t>Appendix A-1 - Agency Specific Clauses</w:t>
      </w:r>
    </w:p>
    <w:p w14:paraId="192B3999" w14:textId="77777777" w:rsidR="0097629D" w:rsidRPr="00995010" w:rsidRDefault="0097629D" w:rsidP="0097629D">
      <w:pPr>
        <w:tabs>
          <w:tab w:val="left" w:pos="360"/>
        </w:tabs>
        <w:autoSpaceDE w:val="0"/>
        <w:autoSpaceDN w:val="0"/>
        <w:adjustRightInd w:val="0"/>
        <w:ind w:left="360" w:hanging="360"/>
      </w:pPr>
      <w:r w:rsidRPr="00995010">
        <w:tab/>
        <w:t>4.</w:t>
      </w:r>
      <w:r w:rsidRPr="00995010">
        <w:tab/>
        <w:t>Appendix X - Sample Modification Agreement Form (where applicable)</w:t>
      </w:r>
    </w:p>
    <w:p w14:paraId="2A4D61E6" w14:textId="77777777" w:rsidR="0097629D" w:rsidRPr="00995010" w:rsidRDefault="0097629D" w:rsidP="0097629D">
      <w:pPr>
        <w:tabs>
          <w:tab w:val="left" w:pos="360"/>
        </w:tabs>
        <w:autoSpaceDE w:val="0"/>
        <w:autoSpaceDN w:val="0"/>
        <w:adjustRightInd w:val="0"/>
        <w:ind w:left="360" w:hanging="360"/>
      </w:pPr>
      <w:r w:rsidRPr="00995010">
        <w:tab/>
        <w:t>5.</w:t>
      </w:r>
      <w:r w:rsidRPr="00995010">
        <w:tab/>
        <w:t>Appendix A-3 - Minority/Women-owned Business Enterprise Requirements (where applicable)</w:t>
      </w:r>
    </w:p>
    <w:p w14:paraId="75B17AAF" w14:textId="77777777" w:rsidR="0097629D" w:rsidRPr="00995010" w:rsidRDefault="0097629D" w:rsidP="0097629D">
      <w:pPr>
        <w:tabs>
          <w:tab w:val="left" w:pos="360"/>
        </w:tabs>
        <w:autoSpaceDE w:val="0"/>
        <w:autoSpaceDN w:val="0"/>
        <w:adjustRightInd w:val="0"/>
        <w:ind w:left="360" w:hanging="360"/>
      </w:pPr>
      <w:r w:rsidRPr="00995010">
        <w:tab/>
        <w:t>6.</w:t>
      </w:r>
      <w:r w:rsidRPr="00995010">
        <w:tab/>
        <w:t>Appendix B - Budget</w:t>
      </w:r>
    </w:p>
    <w:p w14:paraId="34BC8C61" w14:textId="77777777" w:rsidR="0097629D" w:rsidRPr="00995010" w:rsidRDefault="0097629D" w:rsidP="0097629D">
      <w:pPr>
        <w:tabs>
          <w:tab w:val="left" w:pos="360"/>
        </w:tabs>
        <w:autoSpaceDE w:val="0"/>
        <w:autoSpaceDN w:val="0"/>
        <w:adjustRightInd w:val="0"/>
        <w:ind w:left="360" w:hanging="360"/>
      </w:pPr>
      <w:r w:rsidRPr="00995010">
        <w:tab/>
        <w:t>7.</w:t>
      </w:r>
      <w:r w:rsidRPr="00995010">
        <w:tab/>
        <w:t>Appendix C – Payment and Reporting Schedule</w:t>
      </w:r>
    </w:p>
    <w:p w14:paraId="40622201" w14:textId="77777777" w:rsidR="0097629D" w:rsidRPr="00995010" w:rsidRDefault="0097629D" w:rsidP="0097629D">
      <w:pPr>
        <w:autoSpaceDE w:val="0"/>
        <w:autoSpaceDN w:val="0"/>
        <w:adjustRightInd w:val="0"/>
        <w:ind w:left="360" w:hanging="360"/>
      </w:pPr>
      <w:r w:rsidRPr="00995010">
        <w:tab/>
        <w:t>8.</w:t>
      </w:r>
      <w:r w:rsidRPr="00995010">
        <w:tab/>
        <w:t>Appendix D – Program Workplan</w:t>
      </w:r>
    </w:p>
    <w:p w14:paraId="0FBF661F" w14:textId="77777777" w:rsidR="0097629D" w:rsidRPr="00995010" w:rsidRDefault="0097629D" w:rsidP="0097629D">
      <w:pPr>
        <w:jc w:val="right"/>
      </w:pPr>
      <w:r w:rsidRPr="00995010">
        <w:t>(Revised 10/20/15)</w:t>
      </w:r>
    </w:p>
    <w:p w14:paraId="3CBD5A00" w14:textId="77777777" w:rsidR="00AC1BCF" w:rsidRPr="00995010" w:rsidRDefault="00AC1BCF" w:rsidP="00AC1BCF">
      <w:pPr>
        <w:jc w:val="both"/>
      </w:pPr>
    </w:p>
    <w:sectPr w:rsidR="00AC1BCF" w:rsidRPr="00995010" w:rsidSect="00F7017D">
      <w:endnotePr>
        <w:numFmt w:val="decimal"/>
      </w:endnotePr>
      <w:pgSz w:w="12240" w:h="15840"/>
      <w:pgMar w:top="720" w:right="720" w:bottom="360" w:left="72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6FEECB" w14:textId="77777777" w:rsidR="007C27B3" w:rsidRDefault="007C27B3">
      <w:r>
        <w:separator/>
      </w:r>
    </w:p>
  </w:endnote>
  <w:endnote w:type="continuationSeparator" w:id="0">
    <w:p w14:paraId="0CEC67F5" w14:textId="77777777" w:rsidR="007C27B3" w:rsidRDefault="007C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icago">
    <w:altName w:val="Arial"/>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Dutch Roman 12pt">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55B5EC" w14:textId="77777777" w:rsidR="00383567" w:rsidRDefault="003835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8DE98" w14:textId="77777777" w:rsidR="00383567" w:rsidRDefault="00383567">
    <w:pPr>
      <w:pStyle w:val="Footer"/>
      <w:framePr w:wrap="around" w:vAnchor="text" w:hAnchor="margin" w:xAlign="center" w:y="1"/>
      <w:rPr>
        <w:rStyle w:val="PageNumber"/>
      </w:rPr>
    </w:pPr>
  </w:p>
  <w:p w14:paraId="5AC015C1" w14:textId="43430624" w:rsidR="00383567" w:rsidRDefault="00383567">
    <w:pPr>
      <w:pStyle w:val="Footer"/>
      <w:tabs>
        <w:tab w:val="clear" w:pos="4320"/>
        <w:tab w:val="center" w:pos="5040"/>
      </w:tabs>
    </w:pPr>
    <w:r>
      <w:tab/>
    </w:r>
    <w:r>
      <w:tab/>
    </w:r>
    <w:r>
      <w:tab/>
    </w:r>
    <w:r>
      <w:tab/>
      <w:t xml:space="preserve">        </w:t>
    </w:r>
    <w:r>
      <w:rPr>
        <w:rStyle w:val="PageNumber"/>
      </w:rPr>
      <w:fldChar w:fldCharType="begin"/>
    </w:r>
    <w:r>
      <w:rPr>
        <w:rStyle w:val="PageNumber"/>
      </w:rPr>
      <w:instrText xml:space="preserve"> PAGE </w:instrText>
    </w:r>
    <w:r>
      <w:rPr>
        <w:rStyle w:val="PageNumber"/>
      </w:rPr>
      <w:fldChar w:fldCharType="separate"/>
    </w:r>
    <w:r w:rsidR="00614203">
      <w:rPr>
        <w:rStyle w:val="PageNumber"/>
        <w:noProof/>
      </w:rPr>
      <w:t>5</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C79C1" w14:textId="77777777" w:rsidR="00383567" w:rsidRDefault="003835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D895C" w14:textId="21B2F702" w:rsidR="00383567" w:rsidRDefault="00383567" w:rsidP="009762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14203">
      <w:rPr>
        <w:rStyle w:val="PageNumber"/>
        <w:noProof/>
      </w:rPr>
      <w:t>32</w:t>
    </w:r>
    <w:r>
      <w:rPr>
        <w:rStyle w:val="PageNumber"/>
      </w:rPr>
      <w:fldChar w:fldCharType="end"/>
    </w:r>
  </w:p>
  <w:p w14:paraId="747B6782" w14:textId="77777777" w:rsidR="00383567" w:rsidRDefault="00383567" w:rsidP="0097629D">
    <w:pPr>
      <w:pStyle w:val="Footer"/>
      <w:tabs>
        <w:tab w:val="clear" w:pos="4320"/>
        <w:tab w:val="clear" w:pos="8640"/>
        <w:tab w:val="left" w:pos="420"/>
        <w:tab w:val="right" w:pos="10800"/>
      </w:tabs>
      <w:ind w:right="360"/>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5C183D" w14:textId="77777777" w:rsidR="007C27B3" w:rsidRDefault="007C27B3">
      <w:r>
        <w:separator/>
      </w:r>
    </w:p>
  </w:footnote>
  <w:footnote w:type="continuationSeparator" w:id="0">
    <w:p w14:paraId="1183552E" w14:textId="77777777" w:rsidR="007C27B3" w:rsidRDefault="007C2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6712C" w14:textId="77777777" w:rsidR="00383567" w:rsidRDefault="003835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9DBE" w14:textId="77777777" w:rsidR="00383567" w:rsidRDefault="00383567">
    <w:pPr>
      <w:pStyle w:val="Header"/>
      <w:rPr>
        <w:sz w:val="28"/>
      </w:rPr>
    </w:pPr>
  </w:p>
  <w:p w14:paraId="5FD54CA7" w14:textId="77777777" w:rsidR="00383567" w:rsidRDefault="003835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192B3" w14:textId="77777777" w:rsidR="00383567" w:rsidRDefault="003835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75598" w14:textId="77777777" w:rsidR="00383567" w:rsidRDefault="00383567">
    <w:pPr>
      <w:pStyle w:val="Header"/>
    </w:pPr>
    <w:r>
      <w:rPr>
        <w:noProof/>
      </w:rPr>
      <w:pict w14:anchorId="60B812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8" type="#_x0000_t136" style="position:absolute;margin-left:0;margin-top:0;width:592.2pt;height:169.2pt;rotation:315;z-index:-251658240;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CC695" w14:textId="77777777" w:rsidR="00383567" w:rsidRDefault="003835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EFBD93" w14:textId="77777777" w:rsidR="00383567" w:rsidRDefault="00383567">
    <w:pPr>
      <w:pStyle w:val="Header"/>
    </w:pPr>
    <w:r>
      <w:rPr>
        <w:noProof/>
      </w:rPr>
      <w:pict w14:anchorId="109905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7" type="#_x0000_t136" style="position:absolute;margin-left:0;margin-top:0;width:592.2pt;height:169.2pt;rotation:315;z-index:-251659264;mso-position-horizontal:center;mso-position-horizontal-relative:margin;mso-position-vertical:center;mso-position-vertical-relative:margin" o:allowincell="f" fillcolor="silver" stroked="f">
          <v:fill opacity=".5"/>
          <v:textpath style="font-family:&quot;Dutch Roman 12pt&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5318C"/>
    <w:multiLevelType w:val="hybridMultilevel"/>
    <w:tmpl w:val="BAE6B250"/>
    <w:lvl w:ilvl="0" w:tplc="16FE69B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5365DA4"/>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17250D10"/>
    <w:multiLevelType w:val="hybridMultilevel"/>
    <w:tmpl w:val="C2083682"/>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BF657F3"/>
    <w:multiLevelType w:val="hybridMultilevel"/>
    <w:tmpl w:val="B11645BA"/>
    <w:lvl w:ilvl="0" w:tplc="1F7E9516">
      <w:start w:val="1"/>
      <w:numFmt w:val="upp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615C4C"/>
    <w:multiLevelType w:val="hybridMultilevel"/>
    <w:tmpl w:val="F91A14B6"/>
    <w:lvl w:ilvl="0" w:tplc="1F7E9516">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4D3962"/>
    <w:multiLevelType w:val="singleLevel"/>
    <w:tmpl w:val="555E64DA"/>
    <w:lvl w:ilvl="0">
      <w:start w:val="3"/>
      <w:numFmt w:val="decimal"/>
      <w:lvlText w:val="%1.)"/>
      <w:lvlJc w:val="left"/>
      <w:pPr>
        <w:tabs>
          <w:tab w:val="num" w:pos="360"/>
        </w:tabs>
        <w:ind w:left="360" w:hanging="360"/>
      </w:pPr>
      <w:rPr>
        <w:rFonts w:hint="default"/>
        <w:u w:val="none"/>
      </w:rPr>
    </w:lvl>
  </w:abstractNum>
  <w:abstractNum w:abstractNumId="6" w15:restartNumberingAfterBreak="0">
    <w:nsid w:val="2A664516"/>
    <w:multiLevelType w:val="hybridMultilevel"/>
    <w:tmpl w:val="35D0F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277D22"/>
    <w:multiLevelType w:val="hybridMultilevel"/>
    <w:tmpl w:val="DAB6FF60"/>
    <w:lvl w:ilvl="0" w:tplc="85ACA8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6D686B"/>
    <w:multiLevelType w:val="multilevel"/>
    <w:tmpl w:val="04090025"/>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 w15:restartNumberingAfterBreak="0">
    <w:nsid w:val="3F8F1D27"/>
    <w:multiLevelType w:val="hybridMultilevel"/>
    <w:tmpl w:val="7AB87C22"/>
    <w:lvl w:ilvl="0" w:tplc="9C32B9C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4D571D2"/>
    <w:multiLevelType w:val="singleLevel"/>
    <w:tmpl w:val="04090015"/>
    <w:lvl w:ilvl="0">
      <w:start w:val="1"/>
      <w:numFmt w:val="upperLetter"/>
      <w:lvlText w:val="%1."/>
      <w:lvlJc w:val="left"/>
      <w:pPr>
        <w:tabs>
          <w:tab w:val="num" w:pos="360"/>
        </w:tabs>
        <w:ind w:left="360" w:hanging="360"/>
      </w:pPr>
    </w:lvl>
  </w:abstractNum>
  <w:abstractNum w:abstractNumId="11" w15:restartNumberingAfterBreak="0">
    <w:nsid w:val="453D7A37"/>
    <w:multiLevelType w:val="multilevel"/>
    <w:tmpl w:val="DDD4B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9B0E8C"/>
    <w:multiLevelType w:val="singleLevel"/>
    <w:tmpl w:val="04090015"/>
    <w:lvl w:ilvl="0">
      <w:start w:val="1"/>
      <w:numFmt w:val="upperLetter"/>
      <w:lvlText w:val="%1."/>
      <w:lvlJc w:val="left"/>
      <w:pPr>
        <w:tabs>
          <w:tab w:val="num" w:pos="360"/>
        </w:tabs>
        <w:ind w:left="360" w:hanging="360"/>
      </w:pPr>
    </w:lvl>
  </w:abstractNum>
  <w:abstractNum w:abstractNumId="13" w15:restartNumberingAfterBreak="0">
    <w:nsid w:val="4C48286B"/>
    <w:multiLevelType w:val="singleLevel"/>
    <w:tmpl w:val="04090015"/>
    <w:lvl w:ilvl="0">
      <w:start w:val="1"/>
      <w:numFmt w:val="upperLetter"/>
      <w:lvlText w:val="%1."/>
      <w:lvlJc w:val="left"/>
      <w:pPr>
        <w:tabs>
          <w:tab w:val="num" w:pos="360"/>
        </w:tabs>
        <w:ind w:left="360" w:hanging="360"/>
      </w:pPr>
    </w:lvl>
  </w:abstractNum>
  <w:abstractNum w:abstractNumId="14" w15:restartNumberingAfterBreak="0">
    <w:nsid w:val="547C5DC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53D5612"/>
    <w:multiLevelType w:val="hybridMultilevel"/>
    <w:tmpl w:val="5C9C5B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74A6A80"/>
    <w:multiLevelType w:val="hybridMultilevel"/>
    <w:tmpl w:val="01D47710"/>
    <w:lvl w:ilvl="0" w:tplc="1F7E9516">
      <w:start w:val="1"/>
      <w:numFmt w:val="upperLetter"/>
      <w:lvlText w:val="%1."/>
      <w:lvlJc w:val="left"/>
      <w:pPr>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C3C2CD1"/>
    <w:multiLevelType w:val="hybridMultilevel"/>
    <w:tmpl w:val="06FE8A48"/>
    <w:lvl w:ilvl="0" w:tplc="7B923652">
      <w:start w:val="1"/>
      <w:numFmt w:val="bullet"/>
      <w:lvlText w:val=""/>
      <w:lvlJc w:val="left"/>
      <w:pPr>
        <w:tabs>
          <w:tab w:val="num" w:pos="1080"/>
        </w:tabs>
        <w:ind w:left="108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E16274"/>
    <w:multiLevelType w:val="hybridMultilevel"/>
    <w:tmpl w:val="98125BF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FC679F"/>
    <w:multiLevelType w:val="hybridMultilevel"/>
    <w:tmpl w:val="64DEF4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7A29BA"/>
    <w:multiLevelType w:val="hybridMultilevel"/>
    <w:tmpl w:val="F3082E4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3D232C6"/>
    <w:multiLevelType w:val="hybridMultilevel"/>
    <w:tmpl w:val="1DB4DDD2"/>
    <w:lvl w:ilvl="0" w:tplc="6BFC2054">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BBE1ED8"/>
    <w:multiLevelType w:val="multilevel"/>
    <w:tmpl w:val="FCA0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D604055"/>
    <w:multiLevelType w:val="hybridMultilevel"/>
    <w:tmpl w:val="816A26B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12376D"/>
    <w:multiLevelType w:val="hybridMultilevel"/>
    <w:tmpl w:val="4320AD2C"/>
    <w:lvl w:ilvl="0" w:tplc="9C32B9C6">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1B56A70"/>
    <w:multiLevelType w:val="hybridMultilevel"/>
    <w:tmpl w:val="0B0AFAAE"/>
    <w:lvl w:ilvl="0" w:tplc="C16CCCC4">
      <w:numFmt w:val="bullet"/>
      <w:lvlText w:val=""/>
      <w:lvlJc w:val="left"/>
      <w:pPr>
        <w:tabs>
          <w:tab w:val="num" w:pos="1080"/>
        </w:tabs>
        <w:ind w:left="1080" w:hanging="360"/>
      </w:pPr>
      <w:rPr>
        <w:rFonts w:ascii="Symbol" w:eastAsia="Times New Roman" w:hAnsi="Symbol"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3F2606D"/>
    <w:multiLevelType w:val="hybridMultilevel"/>
    <w:tmpl w:val="D1240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AD3A47"/>
    <w:multiLevelType w:val="hybridMultilevel"/>
    <w:tmpl w:val="1DB4DDD2"/>
    <w:lvl w:ilvl="0" w:tplc="6BFC2054">
      <w:start w:val="1"/>
      <w:numFmt w:val="upperLetter"/>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ED2249E"/>
    <w:multiLevelType w:val="hybridMultilevel"/>
    <w:tmpl w:val="C510AF14"/>
    <w:lvl w:ilvl="0" w:tplc="1F7E9516">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DA550E"/>
    <w:multiLevelType w:val="hybridMultilevel"/>
    <w:tmpl w:val="9E62B8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5"/>
  </w:num>
  <w:num w:numId="2">
    <w:abstractNumId w:val="17"/>
  </w:num>
  <w:num w:numId="3">
    <w:abstractNumId w:val="8"/>
  </w:num>
  <w:num w:numId="4">
    <w:abstractNumId w:val="23"/>
  </w:num>
  <w:num w:numId="5">
    <w:abstractNumId w:val="4"/>
  </w:num>
  <w:num w:numId="6">
    <w:abstractNumId w:val="27"/>
  </w:num>
  <w:num w:numId="7">
    <w:abstractNumId w:val="24"/>
  </w:num>
  <w:num w:numId="8">
    <w:abstractNumId w:val="5"/>
  </w:num>
  <w:num w:numId="9">
    <w:abstractNumId w:val="12"/>
  </w:num>
  <w:num w:numId="10">
    <w:abstractNumId w:val="10"/>
  </w:num>
  <w:num w:numId="11">
    <w:abstractNumId w:val="13"/>
  </w:num>
  <w:num w:numId="12">
    <w:abstractNumId w:val="1"/>
  </w:num>
  <w:num w:numId="13">
    <w:abstractNumId w:val="9"/>
  </w:num>
  <w:num w:numId="14">
    <w:abstractNumId w:val="2"/>
  </w:num>
  <w:num w:numId="15">
    <w:abstractNumId w:val="15"/>
  </w:num>
  <w:num w:numId="16">
    <w:abstractNumId w:val="19"/>
  </w:num>
  <w:num w:numId="17">
    <w:abstractNumId w:val="29"/>
  </w:num>
  <w:num w:numId="18">
    <w:abstractNumId w:val="16"/>
  </w:num>
  <w:num w:numId="19">
    <w:abstractNumId w:val="0"/>
  </w:num>
  <w:num w:numId="20">
    <w:abstractNumId w:val="28"/>
  </w:num>
  <w:num w:numId="21">
    <w:abstractNumId w:val="21"/>
  </w:num>
  <w:num w:numId="22">
    <w:abstractNumId w:val="14"/>
  </w:num>
  <w:num w:numId="23">
    <w:abstractNumId w:val="22"/>
    <w:lvlOverride w:ilvl="0">
      <w:startOverride w:val="1"/>
    </w:lvlOverride>
  </w:num>
  <w:num w:numId="24">
    <w:abstractNumId w:val="22"/>
    <w:lvlOverride w:ilvl="0">
      <w:startOverride w:val="2"/>
    </w:lvlOverride>
  </w:num>
  <w:num w:numId="25">
    <w:abstractNumId w:val="22"/>
    <w:lvlOverride w:ilvl="0">
      <w:startOverride w:val="3"/>
    </w:lvlOverride>
  </w:num>
  <w:num w:numId="26">
    <w:abstractNumId w:val="11"/>
    <w:lvlOverride w:ilvl="0">
      <w:startOverride w:val="1"/>
    </w:lvlOverride>
  </w:num>
  <w:num w:numId="27">
    <w:abstractNumId w:val="11"/>
    <w:lvlOverride w:ilvl="0">
      <w:startOverride w:val="2"/>
    </w:lvlOverride>
  </w:num>
  <w:num w:numId="28">
    <w:abstractNumId w:val="11"/>
    <w:lvlOverride w:ilvl="0">
      <w:startOverride w:val="3"/>
    </w:lvlOverride>
  </w:num>
  <w:num w:numId="29">
    <w:abstractNumId w:val="6"/>
  </w:num>
  <w:num w:numId="30">
    <w:abstractNumId w:val="20"/>
  </w:num>
  <w:num w:numId="31">
    <w:abstractNumId w:val="3"/>
  </w:num>
  <w:num w:numId="32">
    <w:abstractNumId w:val="26"/>
  </w:num>
  <w:num w:numId="33">
    <w:abstractNumId w:val="7"/>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DBBC62D-D499-4E11-9A24-F7BC4EBC2877}"/>
    <w:docVar w:name="dgnword-eventsink" w:val="264386872"/>
  </w:docVars>
  <w:rsids>
    <w:rsidRoot w:val="00E13882"/>
    <w:rsid w:val="00003BC7"/>
    <w:rsid w:val="000069DA"/>
    <w:rsid w:val="000135AF"/>
    <w:rsid w:val="000272F3"/>
    <w:rsid w:val="00034F4C"/>
    <w:rsid w:val="00053F17"/>
    <w:rsid w:val="00062079"/>
    <w:rsid w:val="000774EF"/>
    <w:rsid w:val="00090AD6"/>
    <w:rsid w:val="000A4157"/>
    <w:rsid w:val="000F53DF"/>
    <w:rsid w:val="00101810"/>
    <w:rsid w:val="001302C6"/>
    <w:rsid w:val="00143733"/>
    <w:rsid w:val="00156315"/>
    <w:rsid w:val="00181B26"/>
    <w:rsid w:val="00191261"/>
    <w:rsid w:val="001C60FF"/>
    <w:rsid w:val="001D43C8"/>
    <w:rsid w:val="001E1367"/>
    <w:rsid w:val="001E15D4"/>
    <w:rsid w:val="001F23E2"/>
    <w:rsid w:val="00201F63"/>
    <w:rsid w:val="00206DC8"/>
    <w:rsid w:val="00206F2C"/>
    <w:rsid w:val="0020764E"/>
    <w:rsid w:val="00207CEF"/>
    <w:rsid w:val="00230319"/>
    <w:rsid w:val="00230D89"/>
    <w:rsid w:val="0023268D"/>
    <w:rsid w:val="00254153"/>
    <w:rsid w:val="00260319"/>
    <w:rsid w:val="002655BD"/>
    <w:rsid w:val="002955DD"/>
    <w:rsid w:val="002C2740"/>
    <w:rsid w:val="002E3241"/>
    <w:rsid w:val="002E3561"/>
    <w:rsid w:val="0031633F"/>
    <w:rsid w:val="00317FE5"/>
    <w:rsid w:val="00330C98"/>
    <w:rsid w:val="00341032"/>
    <w:rsid w:val="00383567"/>
    <w:rsid w:val="00394194"/>
    <w:rsid w:val="003A70A2"/>
    <w:rsid w:val="003B5339"/>
    <w:rsid w:val="003D370D"/>
    <w:rsid w:val="003F19A4"/>
    <w:rsid w:val="004109E8"/>
    <w:rsid w:val="00431767"/>
    <w:rsid w:val="0047287F"/>
    <w:rsid w:val="00474922"/>
    <w:rsid w:val="004966F0"/>
    <w:rsid w:val="004A0C9A"/>
    <w:rsid w:val="004A607E"/>
    <w:rsid w:val="0051262A"/>
    <w:rsid w:val="00580F07"/>
    <w:rsid w:val="0058729E"/>
    <w:rsid w:val="00592342"/>
    <w:rsid w:val="00592B84"/>
    <w:rsid w:val="00595E02"/>
    <w:rsid w:val="005C27A4"/>
    <w:rsid w:val="005C3BFE"/>
    <w:rsid w:val="005E003B"/>
    <w:rsid w:val="00614203"/>
    <w:rsid w:val="00615995"/>
    <w:rsid w:val="00616933"/>
    <w:rsid w:val="00620CA8"/>
    <w:rsid w:val="00621945"/>
    <w:rsid w:val="006230CB"/>
    <w:rsid w:val="00632CB0"/>
    <w:rsid w:val="006442C2"/>
    <w:rsid w:val="00655B2B"/>
    <w:rsid w:val="00656243"/>
    <w:rsid w:val="00665622"/>
    <w:rsid w:val="00671F8F"/>
    <w:rsid w:val="006768F5"/>
    <w:rsid w:val="006A315B"/>
    <w:rsid w:val="006C218F"/>
    <w:rsid w:val="006F531C"/>
    <w:rsid w:val="007017D9"/>
    <w:rsid w:val="00724035"/>
    <w:rsid w:val="00745EF7"/>
    <w:rsid w:val="0074733C"/>
    <w:rsid w:val="00751E39"/>
    <w:rsid w:val="00773CEB"/>
    <w:rsid w:val="00776F20"/>
    <w:rsid w:val="00781A08"/>
    <w:rsid w:val="00781A39"/>
    <w:rsid w:val="007A11FD"/>
    <w:rsid w:val="007A720A"/>
    <w:rsid w:val="007B1F08"/>
    <w:rsid w:val="007C27B3"/>
    <w:rsid w:val="007E6A1A"/>
    <w:rsid w:val="008443EC"/>
    <w:rsid w:val="008C0199"/>
    <w:rsid w:val="008C15EB"/>
    <w:rsid w:val="008C3A34"/>
    <w:rsid w:val="008C7668"/>
    <w:rsid w:val="008D4899"/>
    <w:rsid w:val="009123CD"/>
    <w:rsid w:val="00923F07"/>
    <w:rsid w:val="00923F92"/>
    <w:rsid w:val="0093038D"/>
    <w:rsid w:val="009362BF"/>
    <w:rsid w:val="00942A07"/>
    <w:rsid w:val="00950E16"/>
    <w:rsid w:val="009553E1"/>
    <w:rsid w:val="00971EB5"/>
    <w:rsid w:val="0097629D"/>
    <w:rsid w:val="00991EED"/>
    <w:rsid w:val="00995010"/>
    <w:rsid w:val="009A21BA"/>
    <w:rsid w:val="009A246A"/>
    <w:rsid w:val="009C082C"/>
    <w:rsid w:val="009C553E"/>
    <w:rsid w:val="009E606B"/>
    <w:rsid w:val="009F6238"/>
    <w:rsid w:val="00A11D93"/>
    <w:rsid w:val="00A13590"/>
    <w:rsid w:val="00A17BE4"/>
    <w:rsid w:val="00A21C3D"/>
    <w:rsid w:val="00A4673C"/>
    <w:rsid w:val="00A67E26"/>
    <w:rsid w:val="00A84FB7"/>
    <w:rsid w:val="00A85B21"/>
    <w:rsid w:val="00A86E47"/>
    <w:rsid w:val="00AC1BCF"/>
    <w:rsid w:val="00AD1E77"/>
    <w:rsid w:val="00AF3457"/>
    <w:rsid w:val="00B32702"/>
    <w:rsid w:val="00B45F2D"/>
    <w:rsid w:val="00B94555"/>
    <w:rsid w:val="00BA6AA9"/>
    <w:rsid w:val="00BD10A2"/>
    <w:rsid w:val="00BE06C6"/>
    <w:rsid w:val="00BE6FBF"/>
    <w:rsid w:val="00C13D67"/>
    <w:rsid w:val="00C2459D"/>
    <w:rsid w:val="00C2589F"/>
    <w:rsid w:val="00C931BC"/>
    <w:rsid w:val="00C97B13"/>
    <w:rsid w:val="00CA178D"/>
    <w:rsid w:val="00CC6043"/>
    <w:rsid w:val="00CD77EA"/>
    <w:rsid w:val="00CE03EE"/>
    <w:rsid w:val="00CE23B2"/>
    <w:rsid w:val="00CF00C1"/>
    <w:rsid w:val="00CF6283"/>
    <w:rsid w:val="00D056BC"/>
    <w:rsid w:val="00D06603"/>
    <w:rsid w:val="00D21331"/>
    <w:rsid w:val="00D23C0A"/>
    <w:rsid w:val="00D54413"/>
    <w:rsid w:val="00D630B7"/>
    <w:rsid w:val="00D87AE3"/>
    <w:rsid w:val="00D9235C"/>
    <w:rsid w:val="00E004B2"/>
    <w:rsid w:val="00E078BA"/>
    <w:rsid w:val="00E13882"/>
    <w:rsid w:val="00E356C5"/>
    <w:rsid w:val="00E41AAB"/>
    <w:rsid w:val="00E56E47"/>
    <w:rsid w:val="00E76B86"/>
    <w:rsid w:val="00E7747E"/>
    <w:rsid w:val="00E93044"/>
    <w:rsid w:val="00EB5B04"/>
    <w:rsid w:val="00ED36B1"/>
    <w:rsid w:val="00EE321A"/>
    <w:rsid w:val="00EE7D1A"/>
    <w:rsid w:val="00EF62EE"/>
    <w:rsid w:val="00F32F22"/>
    <w:rsid w:val="00F402F4"/>
    <w:rsid w:val="00F7017D"/>
    <w:rsid w:val="00F920BB"/>
    <w:rsid w:val="00FA0885"/>
    <w:rsid w:val="00FA3AFB"/>
    <w:rsid w:val="00FA5FE8"/>
    <w:rsid w:val="00FC1100"/>
    <w:rsid w:val="00FE0C7C"/>
    <w:rsid w:val="00FF6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1"/>
    </o:shapelayout>
  </w:shapeDefaults>
  <w:decimalSymbol w:val="."/>
  <w:listSeparator w:val=","/>
  <w14:docId w14:val="3B9634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1C60FF"/>
    <w:pPr>
      <w:keepNext/>
      <w:numPr>
        <w:numId w:val="3"/>
      </w:numPr>
      <w:outlineLvl w:val="0"/>
    </w:pPr>
    <w:rPr>
      <w:rFonts w:ascii="Arial" w:hAnsi="Arial"/>
      <w:b/>
      <w:szCs w:val="20"/>
    </w:rPr>
  </w:style>
  <w:style w:type="paragraph" w:styleId="Heading2">
    <w:name w:val="heading 2"/>
    <w:basedOn w:val="Normal"/>
    <w:next w:val="Normal"/>
    <w:link w:val="Heading2Char"/>
    <w:qFormat/>
    <w:rsid w:val="001C60FF"/>
    <w:pPr>
      <w:keepNext/>
      <w:numPr>
        <w:ilvl w:val="1"/>
        <w:numId w:val="3"/>
      </w:numPr>
      <w:jc w:val="center"/>
      <w:outlineLvl w:val="1"/>
    </w:pPr>
    <w:rPr>
      <w:rFonts w:ascii="Arial" w:hAnsi="Arial"/>
      <w:b/>
      <w:szCs w:val="20"/>
    </w:rPr>
  </w:style>
  <w:style w:type="paragraph" w:styleId="Heading3">
    <w:name w:val="heading 3"/>
    <w:basedOn w:val="Normal"/>
    <w:next w:val="Normal"/>
    <w:link w:val="Heading3Char"/>
    <w:qFormat/>
    <w:rsid w:val="001C60FF"/>
    <w:pPr>
      <w:keepNext/>
      <w:numPr>
        <w:ilvl w:val="2"/>
        <w:numId w:val="3"/>
      </w:numPr>
      <w:outlineLvl w:val="2"/>
    </w:pPr>
    <w:rPr>
      <w:rFonts w:ascii="Arial" w:hAnsi="Arial"/>
      <w:b/>
      <w:szCs w:val="20"/>
      <w:u w:val="single"/>
    </w:rPr>
  </w:style>
  <w:style w:type="paragraph" w:styleId="Heading4">
    <w:name w:val="heading 4"/>
    <w:basedOn w:val="Normal"/>
    <w:next w:val="Normal"/>
    <w:link w:val="Heading4Char"/>
    <w:qFormat/>
    <w:rsid w:val="001C60FF"/>
    <w:pPr>
      <w:keepNext/>
      <w:numPr>
        <w:ilvl w:val="3"/>
        <w:numId w:val="3"/>
      </w:numPr>
      <w:outlineLvl w:val="3"/>
    </w:pPr>
    <w:rPr>
      <w:rFonts w:ascii="Arial" w:hAnsi="Arial"/>
      <w:i/>
      <w:szCs w:val="20"/>
    </w:rPr>
  </w:style>
  <w:style w:type="paragraph" w:styleId="Heading5">
    <w:name w:val="heading 5"/>
    <w:basedOn w:val="Normal"/>
    <w:next w:val="Normal"/>
    <w:link w:val="Heading5Char"/>
    <w:qFormat/>
    <w:rsid w:val="001C60FF"/>
    <w:pPr>
      <w:keepNext/>
      <w:numPr>
        <w:ilvl w:val="4"/>
        <w:numId w:val="3"/>
      </w:numPr>
      <w:outlineLvl w:val="4"/>
    </w:pPr>
    <w:rPr>
      <w:rFonts w:ascii="Arial" w:hAnsi="Arial"/>
      <w:i/>
      <w:sz w:val="20"/>
      <w:szCs w:val="20"/>
    </w:rPr>
  </w:style>
  <w:style w:type="paragraph" w:styleId="Heading6">
    <w:name w:val="heading 6"/>
    <w:basedOn w:val="Normal"/>
    <w:next w:val="Normal"/>
    <w:link w:val="Heading6Char"/>
    <w:qFormat/>
    <w:rsid w:val="001C60FF"/>
    <w:pPr>
      <w:keepNext/>
      <w:numPr>
        <w:ilvl w:val="5"/>
        <w:numId w:val="3"/>
      </w:numPr>
      <w:tabs>
        <w:tab w:val="center" w:pos="4680"/>
      </w:tabs>
      <w:suppressAutoHyphens/>
      <w:jc w:val="center"/>
      <w:outlineLvl w:val="5"/>
    </w:pPr>
    <w:rPr>
      <w:rFonts w:ascii="Arial" w:hAnsi="Arial"/>
      <w:b/>
      <w:spacing w:val="-2"/>
      <w:sz w:val="28"/>
      <w:szCs w:val="20"/>
    </w:rPr>
  </w:style>
  <w:style w:type="paragraph" w:styleId="Heading7">
    <w:name w:val="heading 7"/>
    <w:basedOn w:val="Normal"/>
    <w:next w:val="Normal"/>
    <w:link w:val="Heading7Char"/>
    <w:qFormat/>
    <w:rsid w:val="001C60FF"/>
    <w:pPr>
      <w:keepNext/>
      <w:numPr>
        <w:ilvl w:val="6"/>
        <w:numId w:val="3"/>
      </w:numPr>
      <w:tabs>
        <w:tab w:val="center" w:pos="4680"/>
      </w:tabs>
      <w:suppressAutoHyphens/>
      <w:jc w:val="center"/>
      <w:outlineLvl w:val="6"/>
    </w:pPr>
    <w:rPr>
      <w:rFonts w:ascii="Arial" w:hAnsi="Arial"/>
      <w:b/>
      <w:spacing w:val="-2"/>
      <w:sz w:val="22"/>
      <w:szCs w:val="20"/>
    </w:rPr>
  </w:style>
  <w:style w:type="paragraph" w:styleId="Heading8">
    <w:name w:val="heading 8"/>
    <w:basedOn w:val="Normal"/>
    <w:next w:val="Normal"/>
    <w:link w:val="Heading8Char"/>
    <w:qFormat/>
    <w:rsid w:val="001C60FF"/>
    <w:pPr>
      <w:keepNext/>
      <w:numPr>
        <w:ilvl w:val="7"/>
        <w:numId w:val="3"/>
      </w:numPr>
      <w:outlineLvl w:val="7"/>
    </w:pPr>
    <w:rPr>
      <w:b/>
      <w:sz w:val="22"/>
      <w:szCs w:val="20"/>
    </w:rPr>
  </w:style>
  <w:style w:type="paragraph" w:styleId="Heading9">
    <w:name w:val="heading 9"/>
    <w:basedOn w:val="Normal"/>
    <w:next w:val="Normal"/>
    <w:link w:val="Heading9Char"/>
    <w:qFormat/>
    <w:rsid w:val="001C60FF"/>
    <w:pPr>
      <w:keepNext/>
      <w:numPr>
        <w:ilvl w:val="8"/>
        <w:numId w:val="3"/>
      </w:numPr>
      <w:outlineLvl w:val="8"/>
    </w:pPr>
    <w:rPr>
      <w:rFonts w:ascii="Arial" w:hAnsi="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C60FF"/>
    <w:rPr>
      <w:rFonts w:ascii="Arial" w:hAnsi="Arial"/>
      <w:b/>
      <w:sz w:val="24"/>
    </w:rPr>
  </w:style>
  <w:style w:type="character" w:customStyle="1" w:styleId="Heading2Char">
    <w:name w:val="Heading 2 Char"/>
    <w:link w:val="Heading2"/>
    <w:rsid w:val="001C60FF"/>
    <w:rPr>
      <w:rFonts w:ascii="Arial" w:hAnsi="Arial"/>
      <w:b/>
      <w:sz w:val="24"/>
    </w:rPr>
  </w:style>
  <w:style w:type="character" w:customStyle="1" w:styleId="Heading3Char">
    <w:name w:val="Heading 3 Char"/>
    <w:link w:val="Heading3"/>
    <w:rsid w:val="001C60FF"/>
    <w:rPr>
      <w:rFonts w:ascii="Arial" w:hAnsi="Arial"/>
      <w:b/>
      <w:sz w:val="24"/>
      <w:u w:val="single"/>
    </w:rPr>
  </w:style>
  <w:style w:type="character" w:customStyle="1" w:styleId="Heading4Char">
    <w:name w:val="Heading 4 Char"/>
    <w:link w:val="Heading4"/>
    <w:rsid w:val="001C60FF"/>
    <w:rPr>
      <w:rFonts w:ascii="Arial" w:hAnsi="Arial"/>
      <w:i/>
      <w:sz w:val="24"/>
    </w:rPr>
  </w:style>
  <w:style w:type="character" w:customStyle="1" w:styleId="Heading5Char">
    <w:name w:val="Heading 5 Char"/>
    <w:link w:val="Heading5"/>
    <w:rsid w:val="001C60FF"/>
    <w:rPr>
      <w:rFonts w:ascii="Arial" w:hAnsi="Arial"/>
      <w:i/>
    </w:rPr>
  </w:style>
  <w:style w:type="character" w:customStyle="1" w:styleId="Heading6Char">
    <w:name w:val="Heading 6 Char"/>
    <w:link w:val="Heading6"/>
    <w:rsid w:val="001C60FF"/>
    <w:rPr>
      <w:rFonts w:ascii="Arial" w:hAnsi="Arial"/>
      <w:b/>
      <w:spacing w:val="-2"/>
      <w:sz w:val="28"/>
    </w:rPr>
  </w:style>
  <w:style w:type="character" w:customStyle="1" w:styleId="Heading7Char">
    <w:name w:val="Heading 7 Char"/>
    <w:link w:val="Heading7"/>
    <w:rsid w:val="001C60FF"/>
    <w:rPr>
      <w:rFonts w:ascii="Arial" w:hAnsi="Arial"/>
      <w:b/>
      <w:spacing w:val="-2"/>
      <w:sz w:val="22"/>
    </w:rPr>
  </w:style>
  <w:style w:type="character" w:customStyle="1" w:styleId="Heading8Char">
    <w:name w:val="Heading 8 Char"/>
    <w:link w:val="Heading8"/>
    <w:rsid w:val="001C60FF"/>
    <w:rPr>
      <w:b/>
      <w:sz w:val="22"/>
    </w:rPr>
  </w:style>
  <w:style w:type="character" w:customStyle="1" w:styleId="Heading9Char">
    <w:name w:val="Heading 9 Char"/>
    <w:link w:val="Heading9"/>
    <w:rsid w:val="001C60FF"/>
    <w:rPr>
      <w:rFonts w:ascii="Arial" w:hAnsi="Arial"/>
      <w:b/>
      <w:sz w:val="28"/>
    </w:rPr>
  </w:style>
  <w:style w:type="paragraph" w:styleId="Title">
    <w:name w:val="Title"/>
    <w:basedOn w:val="Normal"/>
    <w:link w:val="TitleChar"/>
    <w:qFormat/>
    <w:rsid w:val="001C60FF"/>
    <w:pPr>
      <w:jc w:val="center"/>
    </w:pPr>
    <w:rPr>
      <w:b/>
      <w:szCs w:val="20"/>
    </w:rPr>
  </w:style>
  <w:style w:type="character" w:customStyle="1" w:styleId="TitleChar">
    <w:name w:val="Title Char"/>
    <w:link w:val="Title"/>
    <w:rsid w:val="001C60FF"/>
    <w:rPr>
      <w:b/>
      <w:sz w:val="24"/>
    </w:rPr>
  </w:style>
  <w:style w:type="paragraph" w:styleId="Header">
    <w:name w:val="header"/>
    <w:basedOn w:val="Normal"/>
    <w:link w:val="HeaderChar"/>
    <w:uiPriority w:val="99"/>
    <w:rsid w:val="001C60FF"/>
    <w:pPr>
      <w:tabs>
        <w:tab w:val="center" w:pos="4320"/>
        <w:tab w:val="right" w:pos="8640"/>
      </w:tabs>
    </w:pPr>
    <w:rPr>
      <w:szCs w:val="20"/>
    </w:rPr>
  </w:style>
  <w:style w:type="character" w:customStyle="1" w:styleId="HeaderChar">
    <w:name w:val="Header Char"/>
    <w:link w:val="Header"/>
    <w:uiPriority w:val="99"/>
    <w:rsid w:val="001C60FF"/>
    <w:rPr>
      <w:sz w:val="24"/>
    </w:rPr>
  </w:style>
  <w:style w:type="paragraph" w:styleId="Footer">
    <w:name w:val="footer"/>
    <w:basedOn w:val="Normal"/>
    <w:link w:val="FooterChar"/>
    <w:uiPriority w:val="99"/>
    <w:rsid w:val="001C60FF"/>
    <w:pPr>
      <w:tabs>
        <w:tab w:val="center" w:pos="4320"/>
        <w:tab w:val="right" w:pos="8640"/>
      </w:tabs>
    </w:pPr>
    <w:rPr>
      <w:szCs w:val="20"/>
    </w:rPr>
  </w:style>
  <w:style w:type="character" w:customStyle="1" w:styleId="FooterChar">
    <w:name w:val="Footer Char"/>
    <w:link w:val="Footer"/>
    <w:uiPriority w:val="99"/>
    <w:rsid w:val="001C60FF"/>
    <w:rPr>
      <w:sz w:val="24"/>
    </w:rPr>
  </w:style>
  <w:style w:type="paragraph" w:styleId="BodyText3">
    <w:name w:val="Body Text 3"/>
    <w:basedOn w:val="Normal"/>
    <w:link w:val="BodyText3Char"/>
    <w:rsid w:val="001C60FF"/>
    <w:rPr>
      <w:rFonts w:ascii="Arial" w:hAnsi="Arial"/>
      <w:sz w:val="16"/>
      <w:szCs w:val="20"/>
    </w:rPr>
  </w:style>
  <w:style w:type="character" w:customStyle="1" w:styleId="BodyText3Char">
    <w:name w:val="Body Text 3 Char"/>
    <w:link w:val="BodyText3"/>
    <w:rsid w:val="001C60FF"/>
    <w:rPr>
      <w:rFonts w:ascii="Arial" w:hAnsi="Arial"/>
      <w:sz w:val="16"/>
    </w:rPr>
  </w:style>
  <w:style w:type="character" w:styleId="PageNumber">
    <w:name w:val="page number"/>
    <w:rsid w:val="001C60FF"/>
  </w:style>
  <w:style w:type="paragraph" w:customStyle="1" w:styleId="p4">
    <w:name w:val="p4"/>
    <w:basedOn w:val="Normal"/>
    <w:rsid w:val="001C60FF"/>
    <w:pPr>
      <w:widowControl w:val="0"/>
      <w:tabs>
        <w:tab w:val="left" w:pos="720"/>
      </w:tabs>
      <w:spacing w:line="240" w:lineRule="atLeast"/>
      <w:jc w:val="both"/>
    </w:pPr>
    <w:rPr>
      <w:rFonts w:ascii="Chicago" w:hAnsi="Chicago"/>
      <w:szCs w:val="20"/>
    </w:rPr>
  </w:style>
  <w:style w:type="paragraph" w:styleId="NormalWeb">
    <w:name w:val="Normal (Web)"/>
    <w:basedOn w:val="Normal"/>
    <w:rsid w:val="001C60FF"/>
    <w:pPr>
      <w:spacing w:before="100" w:beforeAutospacing="1" w:after="100" w:afterAutospacing="1"/>
    </w:pPr>
    <w:rPr>
      <w:rFonts w:ascii="Trebuchet MS" w:hAnsi="Trebuchet MS"/>
      <w:sz w:val="20"/>
      <w:szCs w:val="20"/>
    </w:rPr>
  </w:style>
  <w:style w:type="paragraph" w:styleId="BodyTextIndent2">
    <w:name w:val="Body Text Indent 2"/>
    <w:basedOn w:val="Normal"/>
    <w:link w:val="BodyTextIndent2Char"/>
    <w:rsid w:val="00724035"/>
    <w:pPr>
      <w:spacing w:after="120" w:line="480" w:lineRule="auto"/>
      <w:ind w:left="360"/>
    </w:pPr>
  </w:style>
  <w:style w:type="character" w:customStyle="1" w:styleId="BodyTextIndent2Char">
    <w:name w:val="Body Text Indent 2 Char"/>
    <w:link w:val="BodyTextIndent2"/>
    <w:rsid w:val="00724035"/>
    <w:rPr>
      <w:sz w:val="24"/>
      <w:szCs w:val="24"/>
    </w:rPr>
  </w:style>
  <w:style w:type="paragraph" w:styleId="BodyText2">
    <w:name w:val="Body Text 2"/>
    <w:basedOn w:val="Normal"/>
    <w:link w:val="BodyText2Char"/>
    <w:rsid w:val="007E6A1A"/>
    <w:pPr>
      <w:spacing w:after="120" w:line="480" w:lineRule="auto"/>
    </w:pPr>
  </w:style>
  <w:style w:type="character" w:customStyle="1" w:styleId="BodyText2Char">
    <w:name w:val="Body Text 2 Char"/>
    <w:link w:val="BodyText2"/>
    <w:rsid w:val="007E6A1A"/>
    <w:rPr>
      <w:sz w:val="24"/>
      <w:szCs w:val="24"/>
    </w:rPr>
  </w:style>
  <w:style w:type="character" w:styleId="Hyperlink">
    <w:name w:val="Hyperlink"/>
    <w:rsid w:val="007E6A1A"/>
    <w:rPr>
      <w:color w:val="0000FF"/>
      <w:u w:val="single"/>
    </w:rPr>
  </w:style>
  <w:style w:type="paragraph" w:customStyle="1" w:styleId="p17">
    <w:name w:val="p17"/>
    <w:basedOn w:val="Normal"/>
    <w:rsid w:val="007E6A1A"/>
    <w:pPr>
      <w:widowControl w:val="0"/>
      <w:spacing w:line="240" w:lineRule="atLeast"/>
      <w:ind w:left="560"/>
    </w:pPr>
    <w:rPr>
      <w:rFonts w:ascii="Chicago" w:hAnsi="Chicago"/>
      <w:szCs w:val="20"/>
    </w:rPr>
  </w:style>
  <w:style w:type="character" w:styleId="Emphasis">
    <w:name w:val="Emphasis"/>
    <w:qFormat/>
    <w:rsid w:val="007E6A1A"/>
    <w:rPr>
      <w:i/>
      <w:iCs/>
    </w:rPr>
  </w:style>
  <w:style w:type="character" w:styleId="Strong">
    <w:name w:val="Strong"/>
    <w:qFormat/>
    <w:rsid w:val="007E6A1A"/>
    <w:rPr>
      <w:b/>
      <w:bCs/>
    </w:rPr>
  </w:style>
  <w:style w:type="paragraph" w:styleId="EndnoteText">
    <w:name w:val="endnote text"/>
    <w:basedOn w:val="Normal"/>
    <w:link w:val="EndnoteTextChar"/>
    <w:rsid w:val="007E6A1A"/>
    <w:pPr>
      <w:widowControl w:val="0"/>
    </w:pPr>
    <w:rPr>
      <w:rFonts w:ascii="Dutch Roman 12pt" w:hAnsi="Dutch Roman 12pt"/>
      <w:snapToGrid w:val="0"/>
      <w:szCs w:val="20"/>
    </w:rPr>
  </w:style>
  <w:style w:type="character" w:customStyle="1" w:styleId="EndnoteTextChar">
    <w:name w:val="Endnote Text Char"/>
    <w:link w:val="EndnoteText"/>
    <w:rsid w:val="007E6A1A"/>
    <w:rPr>
      <w:rFonts w:ascii="Dutch Roman 12pt" w:hAnsi="Dutch Roman 12pt"/>
      <w:snapToGrid w:val="0"/>
      <w:sz w:val="24"/>
    </w:rPr>
  </w:style>
  <w:style w:type="paragraph" w:customStyle="1" w:styleId="Default">
    <w:name w:val="Default"/>
    <w:rsid w:val="007E6A1A"/>
    <w:pPr>
      <w:autoSpaceDE w:val="0"/>
      <w:autoSpaceDN w:val="0"/>
      <w:adjustRightInd w:val="0"/>
    </w:pPr>
    <w:rPr>
      <w:rFonts w:ascii="Arial" w:hAnsi="Arial" w:cs="Arial"/>
      <w:color w:val="000000"/>
      <w:sz w:val="24"/>
      <w:szCs w:val="24"/>
    </w:rPr>
  </w:style>
  <w:style w:type="paragraph" w:styleId="PlainText">
    <w:name w:val="Plain Text"/>
    <w:basedOn w:val="Normal"/>
    <w:link w:val="PlainTextChar"/>
    <w:rsid w:val="007E6A1A"/>
    <w:rPr>
      <w:rFonts w:ascii="Consolas" w:hAnsi="Consolas"/>
      <w:sz w:val="21"/>
      <w:szCs w:val="21"/>
    </w:rPr>
  </w:style>
  <w:style w:type="character" w:customStyle="1" w:styleId="PlainTextChar">
    <w:name w:val="Plain Text Char"/>
    <w:link w:val="PlainText"/>
    <w:rsid w:val="007E6A1A"/>
    <w:rPr>
      <w:rFonts w:ascii="Consolas" w:hAnsi="Consolas"/>
      <w:sz w:val="21"/>
      <w:szCs w:val="21"/>
    </w:rPr>
  </w:style>
  <w:style w:type="paragraph" w:styleId="ListParagraph">
    <w:name w:val="List Paragraph"/>
    <w:basedOn w:val="Normal"/>
    <w:uiPriority w:val="34"/>
    <w:qFormat/>
    <w:rsid w:val="00A84FB7"/>
    <w:pPr>
      <w:ind w:left="720"/>
    </w:pPr>
  </w:style>
  <w:style w:type="paragraph" w:styleId="BalloonText">
    <w:name w:val="Balloon Text"/>
    <w:basedOn w:val="Normal"/>
    <w:semiHidden/>
    <w:rsid w:val="00EE321A"/>
    <w:rPr>
      <w:rFonts w:ascii="Tahoma" w:hAnsi="Tahoma" w:cs="Tahoma"/>
      <w:sz w:val="16"/>
      <w:szCs w:val="16"/>
    </w:rPr>
  </w:style>
  <w:style w:type="character" w:styleId="CommentReference">
    <w:name w:val="annotation reference"/>
    <w:semiHidden/>
    <w:rsid w:val="001D43C8"/>
    <w:rPr>
      <w:sz w:val="16"/>
      <w:szCs w:val="16"/>
    </w:rPr>
  </w:style>
  <w:style w:type="paragraph" w:styleId="CommentText">
    <w:name w:val="annotation text"/>
    <w:basedOn w:val="Normal"/>
    <w:link w:val="CommentTextChar"/>
    <w:semiHidden/>
    <w:rsid w:val="001D43C8"/>
    <w:rPr>
      <w:sz w:val="20"/>
      <w:szCs w:val="20"/>
    </w:rPr>
  </w:style>
  <w:style w:type="paragraph" w:styleId="CommentSubject">
    <w:name w:val="annotation subject"/>
    <w:basedOn w:val="CommentText"/>
    <w:next w:val="CommentText"/>
    <w:semiHidden/>
    <w:rsid w:val="001D43C8"/>
    <w:rPr>
      <w:b/>
      <w:bCs/>
    </w:rPr>
  </w:style>
  <w:style w:type="paragraph" w:customStyle="1" w:styleId="Text">
    <w:name w:val="Text"/>
    <w:basedOn w:val="Normal"/>
    <w:link w:val="TextChar"/>
    <w:qFormat/>
    <w:rsid w:val="00E93044"/>
    <w:pPr>
      <w:spacing w:before="120"/>
      <w:jc w:val="both"/>
    </w:pPr>
    <w:rPr>
      <w:szCs w:val="20"/>
      <w:lang w:val="x-none" w:eastAsia="x-none"/>
    </w:rPr>
  </w:style>
  <w:style w:type="character" w:customStyle="1" w:styleId="TextChar">
    <w:name w:val="Text Char"/>
    <w:link w:val="Text"/>
    <w:rsid w:val="00E93044"/>
    <w:rPr>
      <w:sz w:val="24"/>
      <w:lang w:val="x-none" w:eastAsia="x-none"/>
    </w:rPr>
  </w:style>
  <w:style w:type="character" w:customStyle="1" w:styleId="CommentTextChar">
    <w:name w:val="Comment Text Char"/>
    <w:link w:val="CommentText"/>
    <w:semiHidden/>
    <w:rsid w:val="00976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15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ITServiceDesk@osc.state.ny.us" TargetMode="External"/><Relationship Id="rId26" Type="http://schemas.openxmlformats.org/officeDocument/2006/relationships/hyperlink" Target="http://www.jcope.ny.gov/about/ethc/PUBLIC%20OFFICERS%20LAW%2073%20JCOPE.pdf"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osc.state.ny.us/agencies/gbull/g226forma.pdf" TargetMode="External"/><Relationship Id="rId34"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portal.osc.state.ny.us" TargetMode="External"/><Relationship Id="rId25" Type="http://schemas.openxmlformats.org/officeDocument/2006/relationships/hyperlink" Target="http://www.osc.state.ny.us/agencies/guide/MyWebHelp/" TargetMode="External"/><Relationship Id="rId33" Type="http://schemas.openxmlformats.org/officeDocument/2006/relationships/hyperlink" Target="http://www.ogs.ny.gov/about/regs/docs/ListofEntities.pdf"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osc.state.ny.us/vendrep/vendor_index.htm" TargetMode="External"/><Relationship Id="rId20" Type="http://schemas.openxmlformats.org/officeDocument/2006/relationships/hyperlink" Target="http://www.oms.nysed.gov/fiscal/cau/PLL/procurementpolicy.htm" TargetMode="External"/><Relationship Id="rId29" Type="http://schemas.openxmlformats.org/officeDocument/2006/relationships/hyperlink" Target="http://www.tax.ny.gov/pdf/current_forms/st/st220ca_fill_i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osc.state.ny.us/agencies/forms/ac3272s.doc" TargetMode="External"/><Relationship Id="rId32" Type="http://schemas.openxmlformats.org/officeDocument/2006/relationships/hyperlink" Target="https://ny.newnycontracts.com/FrontEnd/VendorSearchPublic.asp" TargetMode="External"/><Relationship Id="rId37"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yperlink" Target="http://www.osc.state.ny.us/vendrep/resources_docreq_agency.htm" TargetMode="External"/><Relationship Id="rId23" Type="http://schemas.openxmlformats.org/officeDocument/2006/relationships/hyperlink" Target="http://www.osc.state.ny.us/agencies/gbull/g226form%20b.pdf" TargetMode="External"/><Relationship Id="rId28" Type="http://schemas.openxmlformats.org/officeDocument/2006/relationships/hyperlink" Target="http://www.tax.ny.gov/pdf/publications/sales/pub223.pdf" TargetMode="External"/><Relationship Id="rId36"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www.osc.state.ny.us/vendrep" TargetMode="External"/><Relationship Id="rId31" Type="http://schemas.openxmlformats.org/officeDocument/2006/relationships/hyperlink" Target="mailto:mwbecertification@esd.ny.gov"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osc.state.ny.us/vendrep/" TargetMode="External"/><Relationship Id="rId22" Type="http://schemas.openxmlformats.org/officeDocument/2006/relationships/hyperlink" Target="http://www.osc.state.ny.us/agencies/forms/ac3271s.doc" TargetMode="External"/><Relationship Id="rId27" Type="http://schemas.openxmlformats.org/officeDocument/2006/relationships/hyperlink" Target="http://wcb.ny.gov/content/main/Employers/busPermits.jsp" TargetMode="External"/><Relationship Id="rId30" Type="http://schemas.openxmlformats.org/officeDocument/2006/relationships/hyperlink" Target="mailto:opa@esd.ny.gov" TargetMode="External"/><Relationship Id="rId35"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E1602-BE37-4C52-95E3-E66B28A10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14941</Words>
  <Characters>85167</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99909</CharactersWithSpaces>
  <SharedDoc>false</SharedDoc>
  <HLinks>
    <vt:vector size="120" baseType="variant">
      <vt:variant>
        <vt:i4>4259863</vt:i4>
      </vt:variant>
      <vt:variant>
        <vt:i4>67</vt:i4>
      </vt:variant>
      <vt:variant>
        <vt:i4>0</vt:i4>
      </vt:variant>
      <vt:variant>
        <vt:i4>5</vt:i4>
      </vt:variant>
      <vt:variant>
        <vt:lpwstr>http://www.ogs.ny.gov/about/regs/docs/ListofEntities.pdf</vt:lpwstr>
      </vt:variant>
      <vt:variant>
        <vt:lpwstr/>
      </vt:variant>
      <vt:variant>
        <vt:i4>5570625</vt:i4>
      </vt:variant>
      <vt:variant>
        <vt:i4>64</vt:i4>
      </vt:variant>
      <vt:variant>
        <vt:i4>0</vt:i4>
      </vt:variant>
      <vt:variant>
        <vt:i4>5</vt:i4>
      </vt:variant>
      <vt:variant>
        <vt:lpwstr>https://ny.newnycontracts.com/FrontEnd/VendorSearchPublic.asp</vt:lpwstr>
      </vt:variant>
      <vt:variant>
        <vt:lpwstr/>
      </vt:variant>
      <vt:variant>
        <vt:i4>3407956</vt:i4>
      </vt:variant>
      <vt:variant>
        <vt:i4>61</vt:i4>
      </vt:variant>
      <vt:variant>
        <vt:i4>0</vt:i4>
      </vt:variant>
      <vt:variant>
        <vt:i4>5</vt:i4>
      </vt:variant>
      <vt:variant>
        <vt:lpwstr>mailto:mwbecertification@esd.ny.gov</vt:lpwstr>
      </vt:variant>
      <vt:variant>
        <vt:lpwstr/>
      </vt:variant>
      <vt:variant>
        <vt:i4>4325433</vt:i4>
      </vt:variant>
      <vt:variant>
        <vt:i4>58</vt:i4>
      </vt:variant>
      <vt:variant>
        <vt:i4>0</vt:i4>
      </vt:variant>
      <vt:variant>
        <vt:i4>5</vt:i4>
      </vt:variant>
      <vt:variant>
        <vt:lpwstr>mailto:opa@esd.ny.gov</vt:lpwstr>
      </vt:variant>
      <vt:variant>
        <vt:lpwstr/>
      </vt:variant>
      <vt:variant>
        <vt:i4>4063238</vt:i4>
      </vt:variant>
      <vt:variant>
        <vt:i4>55</vt:i4>
      </vt:variant>
      <vt:variant>
        <vt:i4>0</vt:i4>
      </vt:variant>
      <vt:variant>
        <vt:i4>5</vt:i4>
      </vt:variant>
      <vt:variant>
        <vt:lpwstr>http://www.tax.ny.gov/pdf/current_forms/st/st220ca_fill_in.pdf</vt:lpwstr>
      </vt:variant>
      <vt:variant>
        <vt:lpwstr/>
      </vt:variant>
      <vt:variant>
        <vt:i4>7864444</vt:i4>
      </vt:variant>
      <vt:variant>
        <vt:i4>52</vt:i4>
      </vt:variant>
      <vt:variant>
        <vt:i4>0</vt:i4>
      </vt:variant>
      <vt:variant>
        <vt:i4>5</vt:i4>
      </vt:variant>
      <vt:variant>
        <vt:lpwstr>http://www.tax.ny.gov/pdf/publications/sales/pub223.pdf</vt:lpwstr>
      </vt:variant>
      <vt:variant>
        <vt:lpwstr/>
      </vt:variant>
      <vt:variant>
        <vt:i4>3604537</vt:i4>
      </vt:variant>
      <vt:variant>
        <vt:i4>49</vt:i4>
      </vt:variant>
      <vt:variant>
        <vt:i4>0</vt:i4>
      </vt:variant>
      <vt:variant>
        <vt:i4>5</vt:i4>
      </vt:variant>
      <vt:variant>
        <vt:lpwstr>http://wcb.ny.gov/content/main/Employers/busPermits.jsp</vt:lpwstr>
      </vt:variant>
      <vt:variant>
        <vt:lpwstr/>
      </vt:variant>
      <vt:variant>
        <vt:i4>7536765</vt:i4>
      </vt:variant>
      <vt:variant>
        <vt:i4>46</vt:i4>
      </vt:variant>
      <vt:variant>
        <vt:i4>0</vt:i4>
      </vt:variant>
      <vt:variant>
        <vt:i4>5</vt:i4>
      </vt:variant>
      <vt:variant>
        <vt:lpwstr>http://www.jcope.ny.gov/about/ethc/PUBLIC OFFICERS LAW 73 JCOPE.pdf</vt:lpwstr>
      </vt:variant>
      <vt:variant>
        <vt:lpwstr/>
      </vt:variant>
      <vt:variant>
        <vt:i4>4653077</vt:i4>
      </vt:variant>
      <vt:variant>
        <vt:i4>43</vt:i4>
      </vt:variant>
      <vt:variant>
        <vt:i4>0</vt:i4>
      </vt:variant>
      <vt:variant>
        <vt:i4>5</vt:i4>
      </vt:variant>
      <vt:variant>
        <vt:lpwstr>http://www.osc.state.ny.us/agencies/guide/MyWebHelp/</vt:lpwstr>
      </vt:variant>
      <vt:variant>
        <vt:lpwstr/>
      </vt:variant>
      <vt:variant>
        <vt:i4>4259846</vt:i4>
      </vt:variant>
      <vt:variant>
        <vt:i4>40</vt:i4>
      </vt:variant>
      <vt:variant>
        <vt:i4>0</vt:i4>
      </vt:variant>
      <vt:variant>
        <vt:i4>5</vt:i4>
      </vt:variant>
      <vt:variant>
        <vt:lpwstr>http://www.osc.state.ny.us/agencies/forms/ac3272s.doc</vt:lpwstr>
      </vt:variant>
      <vt:variant>
        <vt:lpwstr/>
      </vt:variant>
      <vt:variant>
        <vt:i4>1900614</vt:i4>
      </vt:variant>
      <vt:variant>
        <vt:i4>37</vt:i4>
      </vt:variant>
      <vt:variant>
        <vt:i4>0</vt:i4>
      </vt:variant>
      <vt:variant>
        <vt:i4>5</vt:i4>
      </vt:variant>
      <vt:variant>
        <vt:lpwstr>http://www.osc.state.ny.us/agencies/gbull/g226form b.pdf</vt:lpwstr>
      </vt:variant>
      <vt:variant>
        <vt:lpwstr/>
      </vt:variant>
      <vt:variant>
        <vt:i4>4325382</vt:i4>
      </vt:variant>
      <vt:variant>
        <vt:i4>34</vt:i4>
      </vt:variant>
      <vt:variant>
        <vt:i4>0</vt:i4>
      </vt:variant>
      <vt:variant>
        <vt:i4>5</vt:i4>
      </vt:variant>
      <vt:variant>
        <vt:lpwstr>http://www.osc.state.ny.us/agencies/forms/ac3271s.doc</vt:lpwstr>
      </vt:variant>
      <vt:variant>
        <vt:lpwstr/>
      </vt:variant>
      <vt:variant>
        <vt:i4>2293821</vt:i4>
      </vt:variant>
      <vt:variant>
        <vt:i4>31</vt:i4>
      </vt:variant>
      <vt:variant>
        <vt:i4>0</vt:i4>
      </vt:variant>
      <vt:variant>
        <vt:i4>5</vt:i4>
      </vt:variant>
      <vt:variant>
        <vt:lpwstr>http://www.osc.state.ny.us/agencies/gbull/g226forma.pdf</vt:lpwstr>
      </vt:variant>
      <vt:variant>
        <vt:lpwstr/>
      </vt:variant>
      <vt:variant>
        <vt:i4>4980740</vt:i4>
      </vt:variant>
      <vt:variant>
        <vt:i4>28</vt:i4>
      </vt:variant>
      <vt:variant>
        <vt:i4>0</vt:i4>
      </vt:variant>
      <vt:variant>
        <vt:i4>5</vt:i4>
      </vt:variant>
      <vt:variant>
        <vt:lpwstr>http://www.oms.nysed.gov/fiscal/cau/PLL/procurementpolicy.htm</vt:lpwstr>
      </vt:variant>
      <vt:variant>
        <vt:lpwstr/>
      </vt:variant>
      <vt:variant>
        <vt:i4>7929956</vt:i4>
      </vt:variant>
      <vt:variant>
        <vt:i4>25</vt:i4>
      </vt:variant>
      <vt:variant>
        <vt:i4>0</vt:i4>
      </vt:variant>
      <vt:variant>
        <vt:i4>5</vt:i4>
      </vt:variant>
      <vt:variant>
        <vt:lpwstr>http://www.osc.state.ny.us/vendrep</vt:lpwstr>
      </vt:variant>
      <vt:variant>
        <vt:lpwstr/>
      </vt:variant>
      <vt:variant>
        <vt:i4>4194406</vt:i4>
      </vt:variant>
      <vt:variant>
        <vt:i4>22</vt:i4>
      </vt:variant>
      <vt:variant>
        <vt:i4>0</vt:i4>
      </vt:variant>
      <vt:variant>
        <vt:i4>5</vt:i4>
      </vt:variant>
      <vt:variant>
        <vt:lpwstr>mailto:ITServiceDesk@osc.state.ny.us</vt:lpwstr>
      </vt:variant>
      <vt:variant>
        <vt:lpwstr/>
      </vt:variant>
      <vt:variant>
        <vt:i4>3014770</vt:i4>
      </vt:variant>
      <vt:variant>
        <vt:i4>19</vt:i4>
      </vt:variant>
      <vt:variant>
        <vt:i4>0</vt:i4>
      </vt:variant>
      <vt:variant>
        <vt:i4>5</vt:i4>
      </vt:variant>
      <vt:variant>
        <vt:lpwstr>https://portal.osc.state.ny.us/</vt:lpwstr>
      </vt:variant>
      <vt:variant>
        <vt:lpwstr/>
      </vt:variant>
      <vt:variant>
        <vt:i4>37</vt:i4>
      </vt:variant>
      <vt:variant>
        <vt:i4>16</vt:i4>
      </vt:variant>
      <vt:variant>
        <vt:i4>0</vt:i4>
      </vt:variant>
      <vt:variant>
        <vt:i4>5</vt:i4>
      </vt:variant>
      <vt:variant>
        <vt:lpwstr>http://www.osc.state.ny.us/vendrep/vendor_index.htm</vt:lpwstr>
      </vt:variant>
      <vt:variant>
        <vt:lpwstr/>
      </vt:variant>
      <vt:variant>
        <vt:i4>5570648</vt:i4>
      </vt:variant>
      <vt:variant>
        <vt:i4>13</vt:i4>
      </vt:variant>
      <vt:variant>
        <vt:i4>0</vt:i4>
      </vt:variant>
      <vt:variant>
        <vt:i4>5</vt:i4>
      </vt:variant>
      <vt:variant>
        <vt:lpwstr>http://www.osc.state.ny.us/vendrep/resources_docreq_agency.htm</vt:lpwstr>
      </vt:variant>
      <vt:variant>
        <vt:lpwstr/>
      </vt:variant>
      <vt:variant>
        <vt:i4>7929917</vt:i4>
      </vt:variant>
      <vt:variant>
        <vt:i4>10</vt:i4>
      </vt:variant>
      <vt:variant>
        <vt:i4>0</vt:i4>
      </vt:variant>
      <vt:variant>
        <vt:i4>5</vt:i4>
      </vt:variant>
      <vt:variant>
        <vt:lpwstr>http://osc.state.ny.us/vendrep/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2017-05-19T15:49:00Z</dcterms:created>
  <dcterms:modified xsi:type="dcterms:W3CDTF">2017-06-05T16:27:00Z</dcterms:modified>
</cp:coreProperties>
</file>